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jc w:val="center"/>
        <w:rPr/>
      </w:pPr>
      <w:r>
        <w:rPr/>
        <w:t xml:space="preserve">ПРОЕКТ </w:t>
      </w:r>
      <w:r>
        <w:rPr/>
        <w:t>ПОСТАНОВЛЕНИЯ</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В целях оптимизации деятельности по реализации Федерального закона от 18 июля 2011 года № 223-ФЗ «О закупках товаров, работ, услуг отдельными видами юридических лиц» администрация муниципального образования Кореновский район п о с т а н о в л я е т:</w:t>
      </w:r>
    </w:p>
    <w:p>
      <w:pPr>
        <w:pStyle w:val="Standard"/>
        <w:ind w:left="340" w:firstLine="850"/>
        <w:jc w:val="both"/>
        <w:rPr>
          <w:rFonts w:ascii="Times New Roman" w:hAnsi="Times New Roman"/>
        </w:rPr>
      </w:pPr>
      <w:r>
        <w:rPr>
          <w:rFonts w:ascii="Times New Roman" w:hAnsi="Times New Roman"/>
          <w:sz w:val="28"/>
          <w:szCs w:val="28"/>
        </w:rPr>
        <w:t>1.Внести изменение в постановление администрации муниципального образования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изменение в положение о закупке либо утвердить новое положение о закупке в соответствии с внесенным изменением не позднее 1 октября 2022 года, со сроком вступления в силу таких положений со дня размещения в ЕИС положений о закупке указанных юридических лиц в новой редакции.</w:t>
      </w:r>
    </w:p>
    <w:p>
      <w:pPr>
        <w:pStyle w:val="Standard"/>
        <w:ind w:left="340" w:firstLine="850"/>
        <w:jc w:val="both"/>
        <w:rPr>
          <w:rFonts w:ascii="Times New Roman" w:hAnsi="Times New Roman"/>
          <w:sz w:val="28"/>
          <w:szCs w:val="28"/>
        </w:rPr>
      </w:pPr>
      <w:r>
        <w:rPr>
          <w:rFonts w:ascii="Times New Roman" w:hAnsi="Times New Roman"/>
          <w:sz w:val="28"/>
          <w:szCs w:val="28"/>
        </w:rPr>
        <w:t>3.Управлению службы протокола и информационной политики</w:t>
        <w:br/>
        <w:t>муниципального образования Кореновский район (Симоненко) обеспечить</w:t>
        <w:br/>
        <w:t>размещение (опубликование)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в установленном порядке.</w:t>
      </w:r>
    </w:p>
    <w:p>
      <w:pPr>
        <w:pStyle w:val="Standard"/>
        <w:ind w:left="340" w:firstLine="850"/>
        <w:jc w:val="both"/>
        <w:rPr>
          <w:rFonts w:ascii="Times New Roman" w:hAnsi="Times New Roman"/>
          <w:sz w:val="28"/>
          <w:szCs w:val="28"/>
        </w:rPr>
      </w:pPr>
      <w:r>
        <w:rPr>
          <w:rFonts w:ascii="Times New Roman" w:hAnsi="Times New Roman"/>
          <w:sz w:val="28"/>
          <w:szCs w:val="28"/>
        </w:rPr>
        <w:t>4.Постановление вступает в силу после его официального опубликования.</w:t>
      </w:r>
    </w:p>
    <w:p>
      <w:pPr>
        <w:pStyle w:val="Standard"/>
        <w:ind w:left="340" w:firstLine="850"/>
        <w:jc w:val="both"/>
        <w:rPr>
          <w:rFonts w:ascii="Times New Roman" w:hAnsi="Times New Roman"/>
          <w:sz w:val="28"/>
          <w:szCs w:val="28"/>
        </w:rPr>
      </w:pPr>
      <w:r>
        <w:rPr>
          <w:rFonts w:ascii="Times New Roman" w:hAnsi="Times New Roman"/>
          <w:sz w:val="28"/>
          <w:szCs w:val="28"/>
        </w:rPr>
      </w:r>
    </w:p>
    <w:p>
      <w:pPr>
        <w:pStyle w:val="Standard"/>
        <w:rPr>
          <w:rFonts w:ascii="Times New Roman" w:hAnsi="Times New Roman"/>
          <w:sz w:val="28"/>
          <w:szCs w:val="28"/>
        </w:rPr>
      </w:pPr>
      <w:r>
        <w:rPr>
          <w:rFonts w:ascii="Times New Roman" w:hAnsi="Times New Roman"/>
          <w:sz w:val="28"/>
          <w:szCs w:val="28"/>
        </w:rPr>
      </w:r>
    </w:p>
    <w:tbl>
      <w:tblPr>
        <w:tblW w:w="9638" w:type="dxa"/>
        <w:jc w:val="left"/>
        <w:tblInd w:w="-20" w:type="dxa"/>
        <w:tblLayout w:type="fixed"/>
        <w:tblCellMar>
          <w:top w:w="0" w:type="dxa"/>
          <w:left w:w="0" w:type="dxa"/>
          <w:bottom w:w="0" w:type="dxa"/>
          <w:right w:w="0" w:type="dxa"/>
        </w:tblCellMar>
        <w:tblLook w:firstRow="1" w:noVBand="1" w:lastRow="0" w:firstColumn="1" w:lastColumn="0" w:noHBand="0" w:val="04a0"/>
      </w:tblPr>
      <w:tblGrid>
        <w:gridCol w:w="4862"/>
        <w:gridCol w:w="4775"/>
      </w:tblGrid>
      <w:tr>
        <w:trPr/>
        <w:tc>
          <w:tcPr>
            <w:tcW w:w="4862"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Глава</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5"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pStyle w:val="Standard"/>
        <w:snapToGrid w:val="false"/>
        <w:jc w:val="both"/>
        <w:rPr>
          <w:rFonts w:ascii="Times New Roman" w:hAnsi="Times New Roman"/>
          <w:sz w:val="28"/>
          <w:szCs w:val="28"/>
        </w:rPr>
      </w:pPr>
      <w:r>
        <w:rPr>
          <w:rFonts w:ascii="Times New Roman" w:hAnsi="Times New Roman"/>
          <w:sz w:val="28"/>
          <w:szCs w:val="28"/>
        </w:rPr>
      </w:r>
    </w:p>
    <w:p>
      <w:pPr>
        <w:pStyle w:val="Standard"/>
        <w:snapToGrid w:val="false"/>
        <w:jc w:val="both"/>
        <w:rPr/>
      </w:pPr>
      <w:r>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ascii="Times New Roman" w:hAnsi="Times New Roman"/>
              </w:rPr>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от  ___________ № _________</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Типовое положение о закупке товаров, работ, услуг</w:t>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sz w:val="28"/>
          <w:szCs w:val="28"/>
        </w:rPr>
        <w:t>для</w:t>
      </w:r>
      <w:r>
        <w:rPr>
          <w:rFonts w:ascii="Times New Roman" w:hAnsi="Times New Roman"/>
          <w:b/>
          <w:sz w:val="28"/>
          <w:szCs w:val="28"/>
          <w:lang w:val="en-US"/>
        </w:rPr>
        <w:t> </w:t>
      </w:r>
      <w:r>
        <w:rPr>
          <w:rFonts w:ascii="Times New Roman" w:hAnsi="Times New Roman"/>
          <w:b/>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w:t>
      </w:r>
    </w:p>
    <w:p>
      <w:pPr>
        <w:pStyle w:val="ConsPlusNormal"/>
        <w:widowControl w:val="false"/>
        <w:numPr>
          <w:ilvl w:val="0"/>
          <w:numId w:val="3"/>
        </w:numPr>
        <w:spacing w:before="240" w:after="120"/>
        <w:jc w:val="center"/>
        <w:rPr>
          <w:b/>
          <w:b/>
        </w:rPr>
      </w:pPr>
      <w:r>
        <w:rPr>
          <w:b/>
        </w:rPr>
        <w:t>ОСНОВНЫЕ ПОЛОЖЕНИЯ</w:t>
      </w:r>
    </w:p>
    <w:p>
      <w:pPr>
        <w:pStyle w:val="2"/>
        <w:numPr>
          <w:ilvl w:val="0"/>
          <w:numId w:val="2"/>
        </w:numPr>
        <w:rPr/>
      </w:pPr>
      <w:bookmarkStart w:id="0" w:name="__RefHeading__9662_337171922"/>
      <w:bookmarkEnd w:id="0"/>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sz w:val="28"/>
          <w:szCs w:val="28"/>
        </w:rPr>
      </w:pPr>
      <w:r>
        <w:rPr>
          <w:rFonts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rPr>
      </w:pPr>
      <w:r>
        <w:rPr>
          <w:rFonts w:ascii="Times New Roman" w:hAnsi="Times New Roman"/>
          <w:sz w:val="28"/>
          <w:szCs w:val="28"/>
        </w:rPr>
        <w:t xml:space="preserve">Заказчик – ____________________ </w:t>
      </w:r>
      <w:r>
        <w:rPr>
          <w:rFonts w:ascii="Times New Roman" w:hAnsi="Times New Roman"/>
          <w:i/>
          <w:sz w:val="28"/>
          <w:szCs w:val="28"/>
        </w:rPr>
        <w:t>(указывается наименование бюджетного, автономного учреждения, унитарного предприятия)</w:t>
      </w:r>
      <w:r>
        <w:rPr>
          <w:rFonts w:ascii="Times New Roman" w:hAnsi="Times New Roman"/>
          <w:sz w:val="28"/>
          <w:szCs w:val="28"/>
        </w:rPr>
        <w:t>.</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sz w:val="28"/>
          <w:szCs w:val="28"/>
          <w:lang w:val="en-US"/>
        </w:rPr>
        <w:t> </w:t>
      </w:r>
      <w:r>
        <w:rPr>
          <w:rFonts w:ascii="Times New Roman" w:hAnsi="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 w:name="__RefHeading__9664_337171922"/>
      <w:bookmarkEnd w:id="1"/>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2.1. Настоящее положение о закупке товаров, работ, услуг для</w:t>
      </w:r>
      <w:r>
        <w:rPr>
          <w:rFonts w:ascii="Times New Roman" w:hAnsi="Times New Roman"/>
          <w:sz w:val="28"/>
          <w:szCs w:val="28"/>
          <w:lang w:val="en-US"/>
        </w:rPr>
        <w:t> </w:t>
      </w:r>
      <w:r>
        <w:rPr>
          <w:rFonts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sz w:val="28"/>
          <w:szCs w:val="28"/>
          <w:lang w:val="en-US"/>
        </w:rPr>
        <w:t> </w:t>
      </w:r>
      <w:r>
        <w:rPr>
          <w:rFonts w:ascii="Times New Roman" w:hAnsi="Times New Roman"/>
          <w:sz w:val="28"/>
          <w:szCs w:val="28"/>
        </w:rPr>
        <w:t xml:space="preserve">регулирует закупочную деятельность ________________ </w:t>
      </w:r>
      <w:r>
        <w:rPr>
          <w:rFonts w:ascii="Times New Roman" w:hAnsi="Times New Roman"/>
          <w:i/>
          <w:sz w:val="28"/>
          <w:szCs w:val="28"/>
        </w:rPr>
        <w:t>(указывается наименование заказчика)</w:t>
      </w:r>
      <w:r>
        <w:rPr>
          <w:rFonts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lang w:val="en-US"/>
        </w:rPr>
        <w:t> </w:t>
      </w:r>
      <w:r>
        <w:rPr>
          <w:rFonts w:cs="Times New Roman" w:ascii="Times New Roman" w:hAnsi="Times New Roman"/>
          <w:sz w:val="28"/>
          <w:szCs w:val="28"/>
        </w:rPr>
        <w:t>условия их применения, порядок заключения и исполнения договоров, а</w:t>
      </w:r>
      <w:r>
        <w:rPr>
          <w:rFonts w:cs="Times New Roman" w:ascii="Times New Roman" w:hAnsi="Times New Roman"/>
          <w:sz w:val="28"/>
          <w:szCs w:val="28"/>
          <w:lang w:val="en-US"/>
        </w:rPr>
        <w:t> </w:t>
      </w:r>
      <w:r>
        <w:rPr>
          <w:rFonts w:cs="Times New Roman"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rPr>
      </w:pPr>
      <w:r>
        <w:rPr>
          <w:rFonts w:ascii="Times New Roman" w:hAnsi="Times New Roman"/>
          <w:sz w:val="28"/>
          <w:szCs w:val="28"/>
        </w:rPr>
        <w:t xml:space="preserve">2.3. </w:t>
      </w:r>
      <w:r>
        <w:rPr>
          <w:rFonts w:cs="Times New Roman" w:ascii="Times New Roman" w:hAnsi="Times New Roman"/>
          <w:sz w:val="28"/>
          <w:szCs w:val="28"/>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sz w:val="28"/>
          <w:szCs w:val="28"/>
        </w:rPr>
      </w:pPr>
      <w:r>
        <w:rPr>
          <w:rFonts w:ascii="Times New Roman" w:hAnsi="Times New Roman"/>
          <w:sz w:val="28"/>
          <w:szCs w:val="28"/>
        </w:rPr>
        <w:t xml:space="preserve">2.5. </w:t>
      </w:r>
      <w:r>
        <w:rPr>
          <w:rFonts w:cs="Times New Roman" w:ascii="Times New Roman" w:hAnsi="Times New Roman"/>
          <w:sz w:val="28"/>
          <w:szCs w:val="28"/>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2" w:name="__RefHeading__9666_337171922"/>
      <w:bookmarkEnd w:id="2"/>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sz w:val="28"/>
          <w:szCs w:val="28"/>
        </w:rPr>
      </w:pPr>
      <w:r>
        <w:rPr>
          <w:rFonts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sz w:val="28"/>
          <w:szCs w:val="28"/>
        </w:rPr>
      </w:pPr>
      <w:r>
        <w:rPr>
          <w:rFonts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sz w:val="28"/>
          <w:szCs w:val="28"/>
        </w:rPr>
      </w:pPr>
      <w:r>
        <w:rPr>
          <w:rFonts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sz w:val="28"/>
          <w:szCs w:val="28"/>
        </w:rPr>
      </w:pPr>
      <w:r>
        <w:rPr>
          <w:rFonts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sz w:val="28"/>
          <w:szCs w:val="28"/>
        </w:rPr>
      </w:pPr>
      <w:r>
        <w:rPr>
          <w:rFonts w:ascii="Times New Roman" w:hAnsi="Times New Roman"/>
          <w:sz w:val="28"/>
          <w:szCs w:val="28"/>
        </w:rPr>
        <w:t>5) развитие добросовестной конкуренции;</w:t>
      </w:r>
    </w:p>
    <w:p>
      <w:pPr>
        <w:pStyle w:val="Standard"/>
        <w:ind w:firstLine="708"/>
        <w:jc w:val="both"/>
        <w:rPr>
          <w:rFonts w:ascii="Times New Roman" w:hAnsi="Times New Roman"/>
          <w:sz w:val="28"/>
          <w:szCs w:val="28"/>
        </w:rPr>
      </w:pPr>
      <w:r>
        <w:rPr>
          <w:rFonts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sz w:val="28"/>
          <w:szCs w:val="28"/>
        </w:rPr>
      </w:pPr>
      <w:r>
        <w:rPr>
          <w:rFonts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sz w:val="28"/>
          <w:szCs w:val="28"/>
        </w:rPr>
      </w:pPr>
      <w:r>
        <w:rPr>
          <w:rFonts w:ascii="Times New Roman" w:hAnsi="Times New Roman"/>
          <w:sz w:val="28"/>
          <w:szCs w:val="28"/>
        </w:rPr>
        <w:t>1) информационная открытость закупки;</w:t>
      </w:r>
    </w:p>
    <w:p>
      <w:pPr>
        <w:pStyle w:val="Standard"/>
        <w:ind w:firstLine="708"/>
        <w:jc w:val="both"/>
        <w:rPr>
          <w:rFonts w:ascii="Times New Roman" w:hAnsi="Times New Roman"/>
          <w:sz w:val="28"/>
          <w:szCs w:val="28"/>
        </w:rPr>
      </w:pPr>
      <w:r>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sz w:val="28"/>
          <w:szCs w:val="28"/>
        </w:rPr>
      </w:pPr>
      <w:r>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3" w:name="__RefHeading__9668_337171922"/>
      <w:bookmarkEnd w:id="3"/>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4" w:name="__RefHeading__9670_337171922"/>
      <w:bookmarkEnd w:id="4"/>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sz w:val="28"/>
          <w:szCs w:val="28"/>
        </w:rPr>
      </w:pPr>
      <w:r>
        <w:rPr>
          <w:rFonts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sz w:val="28"/>
          <w:szCs w:val="28"/>
        </w:rPr>
      </w:pPr>
      <w:r>
        <w:rPr>
          <w:rFonts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sz w:val="28"/>
          <w:szCs w:val="28"/>
        </w:rPr>
      </w:pPr>
      <w:r>
        <w:rPr>
          <w:rFonts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sz w:val="28"/>
          <w:szCs w:val="28"/>
        </w:rPr>
      </w:pPr>
      <w:r>
        <w:rPr>
          <w:rFonts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sz w:val="28"/>
          <w:szCs w:val="28"/>
        </w:rPr>
      </w:pPr>
      <w:r>
        <w:rPr>
          <w:rFonts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Standard"/>
        <w:ind w:firstLine="708"/>
        <w:jc w:val="both"/>
        <w:rPr>
          <w:rFonts w:ascii="Times New Roman" w:hAnsi="Times New Roman"/>
          <w:sz w:val="28"/>
          <w:szCs w:val="28"/>
        </w:rPr>
      </w:pPr>
      <w:r>
        <w:rPr>
          <w:rFonts w:ascii="Times New Roman" w:hAnsi="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2"/>
        <w:numPr>
          <w:ilvl w:val="0"/>
          <w:numId w:val="2"/>
        </w:numPr>
        <w:rPr>
          <w:rFonts w:ascii="Times New Roman" w:hAnsi="Times New Roman" w:cs="Times New Roman"/>
          <w:sz w:val="28"/>
          <w:szCs w:val="28"/>
        </w:rPr>
      </w:pPr>
      <w:bookmarkStart w:id="5" w:name="__RefHeading__9672_337171922"/>
      <w:bookmarkEnd w:id="5"/>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Normal"/>
        <w:widowControl w:val="false"/>
        <w:ind w:firstLine="708"/>
        <w:jc w:val="both"/>
        <w:rPr>
          <w:rFonts w:ascii="Times New Roman" w:hAnsi="Times New Roman" w:cs="Times New Roman"/>
          <w:spacing w:val="-2"/>
          <w:sz w:val="28"/>
          <w:szCs w:val="28"/>
        </w:rPr>
      </w:pPr>
      <w:r>
        <w:rPr>
          <w:rFonts w:ascii="Times New Roman" w:hAnsi="Times New Roman"/>
          <w:spacing w:val="-2"/>
          <w:sz w:val="28"/>
          <w:szCs w:val="28"/>
        </w:rPr>
        <w:t xml:space="preserve">6.1. </w:t>
      </w:r>
      <w:r>
        <w:rPr>
          <w:rFonts w:cs="Times New Roman" w:ascii="Times New Roman" w:hAnsi="Times New Roman"/>
          <w:spacing w:val="-2"/>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sz w:val="28"/>
          <w:szCs w:val="28"/>
        </w:rPr>
      </w:pPr>
      <w:r>
        <w:rPr>
          <w:rFonts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sz w:val="28"/>
          <w:szCs w:val="28"/>
        </w:rPr>
      </w:pPr>
      <w:r>
        <w:rPr>
          <w:rFonts w:ascii="Times New Roman" w:hAnsi="Times New Roman"/>
          <w:sz w:val="28"/>
          <w:szCs w:val="28"/>
        </w:rPr>
        <w:t xml:space="preserve">6.5. </w:t>
      </w:r>
      <w:r>
        <w:rPr>
          <w:rFonts w:cs="Times New Roman" w:ascii="Times New Roman" w:hAnsi="Times New Roman"/>
          <w:sz w:val="28"/>
          <w:szCs w:val="28"/>
        </w:rPr>
        <w:t>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6" w:name="__RefHeading__9674_337171922"/>
      <w:bookmarkEnd w:id="6"/>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ascii="Times New Roman" w:hAnsi="Times New Roman"/>
          <w:sz w:val="28"/>
          <w:szCs w:val="28"/>
        </w:rPr>
        <w:t xml:space="preserve">7.2. </w:t>
      </w:r>
      <w:r>
        <w:rPr>
          <w:rFonts w:cs="Times New Roman" w:ascii="Times New Roman" w:hAnsi="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sz w:val="28"/>
          <w:szCs w:val="28"/>
        </w:rPr>
      </w:pPr>
      <w:r>
        <w:rPr>
          <w:rFonts w:ascii="Times New Roman" w:hAnsi="Times New Roman"/>
          <w:sz w:val="28"/>
          <w:szCs w:val="28"/>
        </w:rPr>
        <w:t>1) открытый конкурс,</w:t>
      </w:r>
    </w:p>
    <w:p>
      <w:pPr>
        <w:pStyle w:val="Standard"/>
        <w:ind w:firstLine="708"/>
        <w:jc w:val="both"/>
        <w:rPr>
          <w:rFonts w:ascii="Times New Roman" w:hAnsi="Times New Roman"/>
          <w:sz w:val="28"/>
          <w:szCs w:val="28"/>
        </w:rPr>
      </w:pPr>
      <w:r>
        <w:rPr>
          <w:rFonts w:ascii="Times New Roman" w:hAnsi="Times New Roman"/>
          <w:sz w:val="28"/>
          <w:szCs w:val="28"/>
        </w:rPr>
        <w:t>2) конкурс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3) закрытый конкурс,</w:t>
      </w:r>
    </w:p>
    <w:p>
      <w:pPr>
        <w:pStyle w:val="Standard"/>
        <w:ind w:firstLine="708"/>
        <w:jc w:val="both"/>
        <w:rPr>
          <w:rFonts w:ascii="Times New Roman" w:hAnsi="Times New Roman"/>
          <w:sz w:val="28"/>
          <w:szCs w:val="28"/>
        </w:rPr>
      </w:pPr>
      <w:r>
        <w:rPr>
          <w:rFonts w:ascii="Times New Roman" w:hAnsi="Times New Roman"/>
          <w:sz w:val="28"/>
          <w:szCs w:val="28"/>
        </w:rPr>
        <w:t>4) открытый аукцион,</w:t>
      </w:r>
    </w:p>
    <w:p>
      <w:pPr>
        <w:pStyle w:val="Standard"/>
        <w:ind w:firstLine="708"/>
        <w:jc w:val="both"/>
        <w:rPr>
          <w:rFonts w:ascii="Times New Roman" w:hAnsi="Times New Roman"/>
          <w:sz w:val="28"/>
          <w:szCs w:val="28"/>
        </w:rPr>
      </w:pPr>
      <w:r>
        <w:rPr>
          <w:rFonts w:ascii="Times New Roman" w:hAnsi="Times New Roman"/>
          <w:sz w:val="28"/>
          <w:szCs w:val="28"/>
        </w:rPr>
        <w:t>5) аукцион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6) закрытый аукцион,</w:t>
      </w:r>
    </w:p>
    <w:p>
      <w:pPr>
        <w:pStyle w:val="Standard"/>
        <w:ind w:firstLine="708"/>
        <w:jc w:val="both"/>
        <w:rPr>
          <w:rFonts w:ascii="Times New Roman" w:hAnsi="Times New Roman"/>
          <w:sz w:val="28"/>
          <w:szCs w:val="28"/>
        </w:rPr>
      </w:pPr>
      <w:r>
        <w:rPr>
          <w:rFonts w:ascii="Times New Roman" w:hAnsi="Times New Roman"/>
          <w:sz w:val="28"/>
          <w:szCs w:val="28"/>
        </w:rPr>
        <w:t>7) запрос котировок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8) закрытый запрос котировок,</w:t>
      </w:r>
    </w:p>
    <w:p>
      <w:pPr>
        <w:pStyle w:val="Standard"/>
        <w:ind w:firstLine="708"/>
        <w:jc w:val="both"/>
        <w:rPr>
          <w:rFonts w:ascii="Times New Roman" w:hAnsi="Times New Roman"/>
          <w:sz w:val="28"/>
          <w:szCs w:val="28"/>
        </w:rPr>
      </w:pPr>
      <w:r>
        <w:rPr>
          <w:rFonts w:ascii="Times New Roman" w:hAnsi="Times New Roman"/>
          <w:sz w:val="28"/>
          <w:szCs w:val="28"/>
        </w:rPr>
        <w:t>9) запрос цен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10) запрос предложений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11) закрытый запрос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7.4.</w:t>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запрос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срочный ценовой запрос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закупка у единственного поставщика (подрядчика, исполнителя).</w:t>
      </w:r>
    </w:p>
    <w:p>
      <w:pPr>
        <w:pStyle w:val="Standard"/>
        <w:ind w:firstLine="708"/>
        <w:jc w:val="both"/>
        <w:rPr>
          <w:rFonts w:ascii="Times New Roman" w:hAnsi="Times New Roman"/>
          <w:sz w:val="28"/>
          <w:szCs w:val="28"/>
        </w:rPr>
      </w:pPr>
      <w:r>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sz w:val="28"/>
          <w:szCs w:val="28"/>
          <w:lang w:val="en-US"/>
        </w:rPr>
        <w:t> </w:t>
      </w:r>
      <w:r>
        <w:rPr>
          <w:rFonts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rPr>
      </w:pPr>
      <w:r>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 xml:space="preserve">7.10. </w:t>
      </w:r>
      <w:r>
        <w:rPr>
          <w:rFonts w:cs="Times New Roman" w:ascii="Times New Roman" w:hAnsi="Times New Roman"/>
          <w:sz w:val="28"/>
          <w:szCs w:val="28"/>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w:t>
      </w:r>
      <w:r>
        <w:rPr>
          <w:rFonts w:ascii="Times New Roman" w:hAnsi="Times New Roman"/>
          <w:sz w:val="28"/>
          <w:szCs w:val="28"/>
        </w:rPr>
        <w:t>запросе оферт в электронной форме</w:t>
      </w:r>
      <w:r>
        <w:rPr>
          <w:rFonts w:cs="Times New Roman" w:ascii="Times New Roman" w:hAnsi="Times New Roman"/>
          <w:sz w:val="28"/>
          <w:szCs w:val="28"/>
        </w:rPr>
        <w:t xml:space="preserve"> невозможно определить, предусмотрены главой 17 настоящего Положения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7.11. Условия и порядок применения конкурентных закупок изложены в</w:t>
      </w:r>
      <w:r>
        <w:rPr>
          <w:rFonts w:ascii="Times New Roman" w:hAnsi="Times New Roman"/>
          <w:sz w:val="28"/>
          <w:szCs w:val="28"/>
          <w:lang w:val="en-US"/>
        </w:rPr>
        <w:t> </w:t>
      </w:r>
      <w:r>
        <w:rPr>
          <w:rFonts w:ascii="Times New Roman" w:hAnsi="Times New Roman"/>
          <w:sz w:val="28"/>
          <w:szCs w:val="28"/>
        </w:rPr>
        <w:t xml:space="preserve">разделах </w:t>
      </w:r>
      <w:r>
        <w:rPr>
          <w:rFonts w:ascii="Times New Roman" w:hAnsi="Times New Roman"/>
          <w:sz w:val="28"/>
          <w:szCs w:val="28"/>
          <w:lang w:val="en-US"/>
        </w:rPr>
        <w:t>II</w:t>
      </w:r>
      <w:r>
        <w:rPr>
          <w:rFonts w:ascii="Times New Roman" w:hAnsi="Times New Roman"/>
          <w:sz w:val="28"/>
          <w:szCs w:val="28"/>
        </w:rPr>
        <w:t xml:space="preserve"> – </w:t>
      </w:r>
      <w:r>
        <w:rPr>
          <w:rFonts w:ascii="Times New Roman" w:hAnsi="Times New Roman"/>
          <w:sz w:val="28"/>
          <w:szCs w:val="28"/>
          <w:lang w:val="en-US"/>
        </w:rPr>
        <w:t>VI</w:t>
      </w:r>
      <w:r>
        <w:rPr>
          <w:rFonts w:ascii="Times New Roman" w:hAnsi="Times New Roman"/>
          <w:sz w:val="28"/>
          <w:szCs w:val="28"/>
        </w:rPr>
        <w:t xml:space="preserve">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Условия и порядок применения неконкурентных закупок изложены в</w:t>
      </w:r>
      <w:r>
        <w:rPr>
          <w:rFonts w:cs="Times New Roman" w:ascii="Times New Roman" w:hAnsi="Times New Roman"/>
          <w:sz w:val="28"/>
          <w:szCs w:val="28"/>
          <w:lang w:val="en-US"/>
        </w:rPr>
        <w:t> </w:t>
      </w:r>
      <w:r>
        <w:rPr>
          <w:rFonts w:cs="Times New Roman" w:ascii="Times New Roman" w:hAnsi="Times New Roman"/>
          <w:sz w:val="28"/>
          <w:szCs w:val="28"/>
        </w:rPr>
        <w:t xml:space="preserve">разделе </w:t>
      </w:r>
      <w:r>
        <w:rPr>
          <w:rFonts w:cs="Times New Roman" w:ascii="Times New Roman" w:hAnsi="Times New Roman"/>
          <w:sz w:val="28"/>
          <w:szCs w:val="28"/>
          <w:lang w:val="en-US"/>
        </w:rPr>
        <w:t>VIII</w:t>
      </w:r>
      <w:r>
        <w:rPr>
          <w:rFonts w:cs="Times New Roman" w:ascii="Times New Roman" w:hAnsi="Times New Roman"/>
          <w:sz w:val="28"/>
          <w:szCs w:val="28"/>
        </w:rPr>
        <w:t xml:space="preserve"> настоящего Положения.</w:t>
      </w:r>
    </w:p>
    <w:p>
      <w:pPr>
        <w:pStyle w:val="Standard"/>
        <w:ind w:firstLine="708"/>
        <w:jc w:val="both"/>
        <w:rPr>
          <w:rFonts w:ascii="Times New Roman" w:hAnsi="Times New Roman"/>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sz w:val="28"/>
          <w:szCs w:val="28"/>
          <w:lang w:val="en-US"/>
        </w:rPr>
        <w:t> </w:t>
      </w:r>
      <w:r>
        <w:rPr>
          <w:rFonts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 xml:space="preserve">7.13. </w:t>
      </w:r>
      <w:r>
        <w:rPr>
          <w:rFonts w:cs="Times New Roman" w:ascii="Times New Roman" w:hAnsi="Times New Roman"/>
          <w:sz w:val="28"/>
          <w:szCs w:val="28"/>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7" w:name="__RefHeading__9676_337171922"/>
      <w:bookmarkEnd w:id="7"/>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также –извещение, извещение о закупке).</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 xml:space="preserve">8.2. </w:t>
      </w:r>
      <w:r>
        <w:rPr>
          <w:rFonts w:cs="Times New Roman" w:ascii="Times New Roman" w:hAnsi="Times New Roman"/>
          <w:sz w:val="28"/>
          <w:szCs w:val="28"/>
        </w:rPr>
        <w:t>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cs="Times New Roman" w:ascii="Times New Roman" w:hAnsi="Times New Roman"/>
          <w:sz w:val="28"/>
          <w:szCs w:val="28"/>
          <w:lang w:val="en-US"/>
        </w:rPr>
        <w:t> </w:t>
      </w:r>
      <w:r>
        <w:rPr>
          <w:rFonts w:cs="Times New Roman" w:ascii="Times New Roman" w:hAnsi="Times New Roman"/>
          <w:sz w:val="28"/>
          <w:szCs w:val="28"/>
        </w:rPr>
        <w:t>ЕИС одновременно. Заказчик имеет право разместить извещение и</w:t>
      </w:r>
      <w:r>
        <w:rPr>
          <w:rFonts w:cs="Times New Roman" w:ascii="Times New Roman" w:hAnsi="Times New Roman"/>
          <w:sz w:val="28"/>
          <w:szCs w:val="28"/>
          <w:lang w:val="en-US"/>
        </w:rPr>
        <w:t> </w:t>
      </w:r>
      <w:r>
        <w:rPr>
          <w:rFonts w:cs="Times New Roman" w:ascii="Times New Roman" w:hAnsi="Times New Roman"/>
          <w:sz w:val="28"/>
          <w:szCs w:val="28"/>
        </w:rPr>
        <w:t>документацию о закупке в дополнительных источниках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способ осуществления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cs="Times New Roman" w:ascii="Times New Roman" w:hAnsi="Times New Roman"/>
          <w:sz w:val="28"/>
          <w:szCs w:val="28"/>
          <w:lang w:val="en-US"/>
        </w:rPr>
        <w:t> </w:t>
      </w:r>
      <w:r>
        <w:rPr>
          <w:rFonts w:cs="Times New Roman" w:ascii="Times New Roman" w:hAnsi="Times New Roman"/>
          <w:sz w:val="28"/>
          <w:szCs w:val="28"/>
        </w:rPr>
        <w:t xml:space="preserve">уполномоченном лице заказчика, ответственном за осуществление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(этапах закупки) и порядок подведения итогов закупки (этапов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адрес электронной площадки в сети «Интернет» (при осуществлении закупки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иные сведения</w:t>
      </w:r>
      <w:r>
        <w:rPr>
          <w:rStyle w:val="Style12"/>
          <w:rFonts w:cs="Times New Roman" w:ascii="Times New Roman" w:hAnsi="Times New Roman"/>
          <w:sz w:val="28"/>
          <w:szCs w:val="28"/>
        </w:rPr>
        <w:footnoteReference w:id="2"/>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8"/>
          <w:szCs w:val="28"/>
          <w:lang w:val="en-US"/>
        </w:rPr>
        <w:t> </w:t>
      </w:r>
      <w:r>
        <w:rPr>
          <w:rFonts w:ascii="Times New Roman" w:hAnsi="Times New Roman"/>
          <w:sz w:val="28"/>
          <w:szCs w:val="28"/>
        </w:rPr>
        <w:t>качественных характеристик;</w:t>
      </w:r>
    </w:p>
    <w:p>
      <w:pPr>
        <w:pStyle w:val="Standard"/>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6) </w:t>
      </w:r>
      <w:r>
        <w:rPr>
          <w:rFonts w:cs="Times New Roman" w:ascii="Times New Roman" w:hAnsi="Times New Roman"/>
          <w:sz w:val="28"/>
          <w:szCs w:val="28"/>
        </w:rPr>
        <w:t>сведения о начальной (максимальной) цене договора либо</w:t>
      </w:r>
      <w:r>
        <w:rPr>
          <w:rFonts w:cs="Times New Roman" w:ascii="Times New Roman" w:hAnsi="Times New Roman"/>
          <w:sz w:val="28"/>
          <w:szCs w:val="28"/>
          <w:lang w:val="en-US"/>
        </w:rPr>
        <w:t> </w:t>
      </w:r>
      <w:r>
        <w:rPr>
          <w:rFonts w:cs="Times New Roman" w:ascii="Times New Roman" w:hAnsi="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rPr>
      </w:pPr>
      <w:r>
        <w:rPr>
          <w:rFonts w:ascii="Times New Roman" w:hAnsi="Times New Roman"/>
          <w:sz w:val="28"/>
          <w:szCs w:val="28"/>
        </w:rPr>
        <w:t xml:space="preserve">8) </w:t>
      </w:r>
      <w:r>
        <w:rPr>
          <w:rFonts w:cs="Times New Roman"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необходимости);</w:t>
      </w:r>
    </w:p>
    <w:p>
      <w:pPr>
        <w:pStyle w:val="Standard"/>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22) размер обеспечения заявки на участие в закупке, порядок </w:t>
      </w:r>
      <w:r>
        <w:rPr>
          <w:rFonts w:cs="Times New Roman" w:ascii="Times New Roman" w:hAnsi="Times New Roman"/>
          <w:sz w:val="28"/>
          <w:szCs w:val="28"/>
        </w:rPr>
        <w:t xml:space="preserve">(включая способы обеспечения заявки) </w:t>
      </w:r>
      <w:r>
        <w:rPr>
          <w:rFonts w:eastAsia="Calibri" w:cs="Times New Roman" w:ascii="Times New Roman" w:hAnsi="Times New Roman"/>
          <w:sz w:val="28"/>
          <w:szCs w:val="28"/>
        </w:rPr>
        <w:t>и срок его предоставления в случае установления требования обеспечения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порядок предоставления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 сведения, предусмотренные в пункте 13.2 настоящего Положения.</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8.5.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закупке. В</w:t>
      </w:r>
      <w:r>
        <w:rPr>
          <w:rFonts w:eastAsia="Calibri" w:ascii="Times New Roman" w:hAnsi="Times New Roman"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sz w:val="28"/>
          <w:szCs w:val="28"/>
          <w:lang w:val="en-US" w:eastAsia="en-US"/>
        </w:rPr>
        <w:t> </w:t>
      </w:r>
      <w:bookmarkStart w:id="8" w:name="P079A"/>
      <w:bookmarkEnd w:id="8"/>
      <w:r>
        <w:rPr>
          <w:rFonts w:eastAsia="Calibri"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ascii="Times New Roman" w:hAnsi="Times New Roman"/>
          <w:sz w:val="28"/>
          <w:szCs w:val="28"/>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eastAsia="Calibri" w:ascii="Times New Roman" w:hAnsi="Times New Roman" w:eastAsiaTheme="minorHAnsi"/>
          <w:sz w:val="28"/>
          <w:szCs w:val="28"/>
          <w:lang w:eastAsia="en-US"/>
        </w:rPr>
        <w:t>.</w:t>
      </w:r>
    </w:p>
    <w:p>
      <w:pPr>
        <w:pStyle w:val="Formattext"/>
        <w:spacing w:before="0" w:after="0"/>
        <w:ind w:firstLine="708"/>
        <w:jc w:val="both"/>
        <w:rPr>
          <w:rFonts w:ascii="Times New Roman" w:hAnsi="Times New Roman"/>
        </w:rPr>
      </w:pPr>
      <w:r>
        <w:rPr>
          <w:rFonts w:eastAsia="Calibri"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9" w:name="__RefHeading__9678_337171922"/>
      <w:bookmarkStart w:id="10" w:name="_Toc23517704"/>
      <w:bookmarkEnd w:id="9"/>
      <w:bookmarkEnd w:id="10"/>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pPr>
      <w:r>
        <w:rPr>
          <w:rFonts w:cs="Times New Roman" w:ascii="Times New Roman" w:hAnsi="Times New Roman"/>
          <w:sz w:val="28"/>
          <w:szCs w:val="28"/>
        </w:rPr>
        <w:t xml:space="preserve">9.4. В течение трех рабочих дней с даты поступления запроса, указанного в </w:t>
      </w:r>
      <w:hyperlink r:id="rId2">
        <w:r>
          <w:rPr>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1" w:name="__RefHeading__9680_337171922"/>
      <w:bookmarkStart w:id="12" w:name="_Toc23517705"/>
      <w:bookmarkEnd w:id="11"/>
      <w:bookmarkEnd w:id="12"/>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Style12"/>
          <w:rFonts w:cs="Times New Roman" w:ascii="Times New Roman" w:hAnsi="Times New Roman"/>
          <w:sz w:val="28"/>
          <w:szCs w:val="28"/>
        </w:rPr>
        <w:footnoteReference w:id="3"/>
      </w:r>
      <w:r>
        <w:rPr>
          <w:rFonts w:cs="Times New Roman" w:ascii="Times New Roman" w:hAnsi="Times New Roman"/>
          <w:sz w:val="28"/>
          <w:szCs w:val="28"/>
        </w:rPr>
        <w:t xml:space="preserve"> товаров, работ, услуг, планируемых к закупкам, или при их отсутствии однородных товаров</w:t>
      </w:r>
      <w:r>
        <w:rPr>
          <w:rStyle w:val="Style12"/>
          <w:rFonts w:cs="Times New Roman" w:ascii="Times New Roman" w:hAnsi="Times New Roman"/>
          <w:sz w:val="28"/>
          <w:szCs w:val="28"/>
        </w:rPr>
        <w:footnoteReference w:id="4"/>
      </w:r>
      <w:r>
        <w:rPr>
          <w:rFonts w:cs="Times New Roman" w:ascii="Times New Roman" w:hAnsi="Times New Roman"/>
          <w:sz w:val="28"/>
          <w:szCs w:val="28"/>
        </w:rPr>
        <w:t>, работ, услуг</w:t>
      </w:r>
      <w:r>
        <w:rPr>
          <w:rStyle w:val="Style12"/>
          <w:rFonts w:cs="Times New Roman" w:ascii="Times New Roman" w:hAnsi="Times New Roman"/>
          <w:sz w:val="28"/>
          <w:szCs w:val="28"/>
        </w:rPr>
        <w:footnoteReference w:id="5"/>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lang w:val="en-US"/>
        </w:rPr>
        <w:t> </w:t>
      </w:r>
      <w:r>
        <w:rPr>
          <w:rFonts w:cs="Times New Roman" w:ascii="Times New Roman" w:hAnsi="Times New Roman"/>
          <w:sz w:val="28"/>
          <w:szCs w:val="28"/>
        </w:rPr>
        <w:t>учетом сопоставимых с условиями планируемой закупки коммерческих и</w:t>
      </w:r>
      <w:r>
        <w:rPr>
          <w:rFonts w:cs="Times New Roman" w:ascii="Times New Roman" w:hAnsi="Times New Roman"/>
          <w:sz w:val="28"/>
          <w:szCs w:val="28"/>
          <w:lang w:val="en-US"/>
        </w:rPr>
        <w:t> </w:t>
      </w:r>
      <w:r>
        <w:rPr>
          <w:rFonts w:cs="Times New Roman" w:ascii="Times New Roman" w:hAnsi="Times New Roman"/>
          <w:sz w:val="28"/>
          <w:szCs w:val="28"/>
        </w:rPr>
        <w:t>(или)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lang w:val="en-US"/>
        </w:rPr>
        <w:t> </w:t>
      </w:r>
      <w:r>
        <w:rPr>
          <w:rFonts w:cs="Times New Roman" w:ascii="Times New Roman" w:hAnsi="Times New Roman"/>
          <w:sz w:val="28"/>
          <w:szCs w:val="28"/>
        </w:rPr>
        <w:t>индексы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данные государственной статистической отчетности о ценах товаров (работ,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информационно-ценовых агентств;</w:t>
      </w:r>
    </w:p>
    <w:p>
      <w:pPr>
        <w:pStyle w:val="Normal"/>
        <w:widowControl w:val="false"/>
        <w:tabs>
          <w:tab w:val="clear" w:pos="709"/>
          <w:tab w:val="left" w:pos="1701" w:leader="none"/>
        </w:tabs>
        <w:ind w:firstLine="708"/>
        <w:jc w:val="both"/>
        <w:rPr>
          <w:rFonts w:ascii="Times New Roman" w:hAnsi="Times New Roman" w:cs="Times New Roman"/>
          <w:sz w:val="28"/>
          <w:szCs w:val="28"/>
        </w:rPr>
      </w:pPr>
      <w:r>
        <w:rPr>
          <w:rFonts w:cs="Times New Roman"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цены на идентичные (однородные) товары (работы, услуги) по ранее заключенным заказчиком договорам;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запросы заказчика поставщикам (подрядчикам, исполнителям) на предоставление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иные источники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Начальная (максимальная) цена договора, методом сопоставимых рыночных цен (анализа рынка) определяется по формуле:</w:t>
      </w:r>
    </w:p>
    <w:p>
      <w:pPr>
        <w:pStyle w:val="Normal"/>
        <w:ind w:firstLine="708"/>
        <w:jc w:val="both"/>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p>
    <w:p>
      <w:pPr>
        <w:pStyle w:val="Normal"/>
        <w:ind w:firstLine="708"/>
        <w:jc w:val="both"/>
        <w:rPr>
          <w:rFonts w:ascii="Times New Roman" w:hAnsi="Times New Roman" w:eastAsia="" w:cs="Times New Roman" w:eastAsiaTheme="minorEastAsia"/>
          <w:sz w:val="28"/>
          <w:szCs w:val="28"/>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rPr>
        <w:t>где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v – количество(объем) закупаемого товара (работы, услуги), в случае расчета НСЦЕ </w:t>
      </w:r>
      <w:r>
        <w:rPr>
          <w:rFonts w:cs="Times New Roman" w:ascii="Times New Roman" w:hAnsi="Times New Roman"/>
          <w:sz w:val="28"/>
          <w:szCs w:val="28"/>
          <w:lang w:val="en-US"/>
        </w:rPr>
        <w:t>v</w:t>
      </w:r>
      <w:r>
        <w:rPr>
          <w:rFonts w:cs="Times New Roman" w:ascii="Times New Roman" w:hAnsi="Times New Roman"/>
          <w:sz w:val="28"/>
          <w:szCs w:val="28"/>
        </w:rPr>
        <w:t xml:space="preserve"> = 1;</w:t>
      </w:r>
    </w:p>
    <w:p>
      <w:pPr>
        <w:pStyle w:val="Normal"/>
        <w:ind w:firstLine="708"/>
        <w:jc w:val="both"/>
        <w:rPr/>
      </w:pPr>
      <w:r>
        <w:rPr>
          <w:rFonts w:cs="Times New Roman" w:ascii="Times New Roman" w:hAnsi="Times New Roman"/>
          <w:sz w:val="28"/>
          <w:szCs w:val="28"/>
        </w:rPr>
        <w:t>n – количество источников ценовой информации, используемых в расчете;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i – номер источника ценовой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w:t>
      </w:r>
      <w:r>
        <w:rPr>
          <w:rFonts w:cs="Times New Roman" w:ascii="Times New Roman" w:hAnsi="Times New Roman"/>
          <w:sz w:val="28"/>
          <w:szCs w:val="28"/>
          <w:vertAlign w:val="subscript"/>
          <w:lang w:val="en-US"/>
        </w:rPr>
        <w:t>i</w:t>
      </w:r>
      <w:r>
        <w:rPr>
          <w:rFonts w:cs="Times New Roman" w:ascii="Times New Roman" w:hAnsi="Times New Roman"/>
          <w:sz w:val="28"/>
          <w:szCs w:val="28"/>
        </w:rPr>
        <w:t>– цена единицы товара, работы, услуги, представленная в источнике с</w:t>
      </w:r>
      <w:r>
        <w:rPr>
          <w:rFonts w:cs="Times New Roman" w:ascii="Times New Roman" w:hAnsi="Times New Roman"/>
          <w:sz w:val="28"/>
          <w:szCs w:val="28"/>
          <w:lang w:val="en-US"/>
        </w:rPr>
        <w:t> </w:t>
      </w:r>
      <w:r>
        <w:rPr>
          <w:rFonts w:cs="Times New Roman"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lang w:val="en-US"/>
        </w:rPr>
        <w:t> </w:t>
      </w:r>
      <w:r>
        <w:rPr>
          <w:rFonts w:cs="Times New Roman"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Начальная (максимальная) цена договора, указываемая заказчиком в</w:t>
      </w:r>
      <w:r>
        <w:rPr>
          <w:rFonts w:cs="Times New Roman" w:ascii="Times New Roman" w:hAnsi="Times New Roman"/>
          <w:sz w:val="28"/>
          <w:szCs w:val="28"/>
          <w:lang w:val="en-US"/>
        </w:rPr>
        <w:t> </w:t>
      </w:r>
      <w:r>
        <w:rPr>
          <w:rFonts w:cs="Times New Roman"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lang w:val="en-US"/>
        </w:rPr>
        <w:t> </w:t>
      </w:r>
      <w:r>
        <w:rPr>
          <w:rFonts w:cs="Times New Roman" w:ascii="Times New Roman" w:hAnsi="Times New Roman"/>
          <w:sz w:val="28"/>
          <w:szCs w:val="28"/>
        </w:rPr>
        <w:t>указанной в настоящем пункте формуле.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lang w:val="en-US"/>
        </w:rPr>
        <w:t> </w:t>
      </w:r>
      <w:r>
        <w:rPr>
          <w:rFonts w:cs="Times New Roman" w:ascii="Times New Roman" w:hAnsi="Times New Roman"/>
          <w:sz w:val="28"/>
          <w:szCs w:val="28"/>
        </w:rPr>
        <w:t>закупаемым товарам, работам, услугам, установленных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10.8. Тарифный метод применяется заказчиком, если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lang w:val="en-US"/>
        </w:rPr>
        <w:t> </w:t>
      </w:r>
      <w:r>
        <w:rPr>
          <w:rFonts w:cs="Times New Roman" w:ascii="Times New Roman" w:hAnsi="Times New Roman"/>
          <w:sz w:val="28"/>
          <w:szCs w:val="28"/>
        </w:rPr>
        <w:t>специальных строительных работ, утвержденными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lang w:val="en-US"/>
        </w:rPr>
        <w:t> </w:t>
      </w:r>
      <w:r>
        <w:rPr>
          <w:rFonts w:cs="Times New Roman" w:ascii="Times New Roman" w:hAnsi="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lang w:val="en-US"/>
        </w:rPr>
        <w:t> </w:t>
      </w:r>
      <w:r>
        <w:rPr>
          <w:rFonts w:cs="Times New Roman"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cs="Times New Roman" w:ascii="Times New Roman" w:hAnsi="Times New Roman"/>
          <w:sz w:val="28"/>
          <w:szCs w:val="28"/>
          <w:lang w:val="en-US"/>
        </w:rPr>
        <w:t> </w:t>
      </w:r>
      <w:r>
        <w:rPr>
          <w:rFonts w:cs="Times New Roman"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реализацию товаров, работ, услуг, затраты на транспортировку, хранение, страхование и иные затраты.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3" w:name="__RefHeading__9682_337171922"/>
      <w:bookmarkEnd w:id="13"/>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11.1. </w:t>
      </w:r>
      <w:r>
        <w:rPr>
          <w:rFonts w:cs="Times New Roman" w:ascii="Times New Roman" w:hAnsi="Times New Roman"/>
          <w:sz w:val="28"/>
          <w:szCs w:val="28"/>
        </w:rPr>
        <w:t>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требований, предусмотренных частью 6.1 статьи 3 Закона № 223-ФЗ.</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3">
        <w:r>
          <w:rPr>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rPr>
      </w:pPr>
      <w:r>
        <w:rPr>
          <w:rFonts w:ascii="Times New Roman" w:hAnsi="Times New Roman"/>
        </w:rPr>
      </w:r>
    </w:p>
    <w:p>
      <w:pPr>
        <w:pStyle w:val="2"/>
        <w:numPr>
          <w:ilvl w:val="0"/>
          <w:numId w:val="2"/>
        </w:numPr>
        <w:rPr>
          <w:rFonts w:ascii="Times New Roman" w:hAnsi="Times New Roman" w:cs="Times New Roman"/>
          <w:spacing w:val="-4"/>
          <w:sz w:val="28"/>
          <w:szCs w:val="28"/>
        </w:rPr>
      </w:pPr>
      <w:bookmarkStart w:id="14" w:name="__RefHeading__9684_337171922"/>
      <w:bookmarkStart w:id="15" w:name="_Toc23517707"/>
      <w:bookmarkEnd w:id="14"/>
      <w:bookmarkEnd w:id="15"/>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b/>
          <w:spacing w:val="-4"/>
          <w:sz w:val="28"/>
          <w:szCs w:val="28"/>
        </w:rPr>
      </w:pPr>
      <w:r>
        <w:rPr>
          <w:rFonts w:cs="Times New Roman" w:ascii="Times New Roman" w:hAnsi="Times New Roman"/>
          <w:b/>
          <w:spacing w:val="-4"/>
          <w:sz w:val="28"/>
          <w:szCs w:val="28"/>
        </w:rPr>
      </w:r>
    </w:p>
    <w:p>
      <w:pPr>
        <w:pStyle w:val="Normal"/>
        <w:widowControl w:val="false"/>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конкурентных закупок, запроса оферт в электронной форме, </w:t>
      </w:r>
      <w:r>
        <w:rPr>
          <w:rFonts w:cs="Times New Roman" w:ascii="Times New Roman" w:hAnsi="Times New Roman"/>
          <w:sz w:val="28"/>
          <w:szCs w:val="28"/>
        </w:rPr>
        <w:t xml:space="preserve">срочного ценового запроса в электронной форме </w:t>
      </w:r>
      <w:r>
        <w:rPr>
          <w:rFonts w:cs="Times New Roman"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законодательством Российской Федерации к лицам, осуществляющим</w:t>
      </w:r>
      <w:r>
        <w:rPr>
          <w:rFonts w:cs="Times New Roman" w:ascii="Times New Roman" w:hAnsi="Times New Roman"/>
          <w:sz w:val="28"/>
          <w:szCs w:val="28"/>
        </w:rPr>
        <w:t xml:space="preserve"> </w:t>
      </w:r>
      <w:r>
        <w:rPr>
          <w:rFonts w:cs="Times New Roman" w:ascii="Times New Roman" w:hAnsi="Times New Roman"/>
          <w:spacing w:val="-4"/>
          <w:sz w:val="28"/>
          <w:szCs w:val="28"/>
        </w:rPr>
        <w:t>поставку</w:t>
      </w:r>
      <w:r>
        <w:rPr>
          <w:rFonts w:cs="Times New Roman" w:ascii="Times New Roman" w:hAnsi="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Pr>
          <w:rFonts w:cs="Times New Roman" w:ascii="Times New Roman" w:hAnsi="Times New Roman"/>
          <w:sz w:val="28"/>
          <w:szCs w:val="28"/>
          <w:lang w:val="en-US"/>
        </w:rPr>
        <w:t> </w:t>
      </w:r>
      <w:r>
        <w:rPr>
          <w:rFonts w:cs="Times New Roman" w:ascii="Times New Roman" w:hAnsi="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Pr>
          <w:rFonts w:cs="Times New Roman" w:ascii="Times New Roman" w:hAnsi="Times New Roman"/>
          <w:sz w:val="28"/>
          <w:szCs w:val="28"/>
          <w:lang w:val="en-US"/>
        </w:rPr>
        <w:t> </w:t>
      </w:r>
      <w:r>
        <w:rPr>
          <w:rFonts w:cs="Times New Roman" w:ascii="Times New Roman" w:hAnsi="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Pr>
          <w:rFonts w:cs="Times New Roman" w:ascii="Times New Roman" w:hAnsi="Times New Roman"/>
          <w:sz w:val="28"/>
          <w:szCs w:val="28"/>
          <w:lang w:val="en-US"/>
        </w:rPr>
        <w:t> </w:t>
      </w:r>
      <w:r>
        <w:rPr>
          <w:rFonts w:cs="Times New Roman" w:ascii="Times New Roman" w:hAnsi="Times New Roman"/>
          <w:sz w:val="28"/>
          <w:szCs w:val="28"/>
        </w:rPr>
        <w:t xml:space="preserve">уставном капитале хозяйственного общества;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Pr>
          <w:rFonts w:cs="Times New Roman" w:ascii="Times New Roman" w:hAnsi="Times New Roman"/>
          <w:sz w:val="28"/>
          <w:szCs w:val="28"/>
          <w:lang w:val="en-US"/>
        </w:rPr>
        <w:t> </w:t>
      </w:r>
      <w:r>
        <w:rPr>
          <w:rFonts w:cs="Times New Roman" w:ascii="Times New Roman" w:hAnsi="Times New Roman"/>
          <w:sz w:val="28"/>
          <w:szCs w:val="28"/>
        </w:rPr>
        <w:t>(или) в реестре недобросовестных поставщиков (подрядчиков, исполнителей), предусмотренном Федеральным законом от 5 апреля 2013 г. № 44-ФЗ «О</w:t>
      </w:r>
      <w:r>
        <w:rPr>
          <w:rFonts w:cs="Times New Roman" w:ascii="Times New Roman" w:hAnsi="Times New Roman"/>
          <w:sz w:val="28"/>
          <w:szCs w:val="28"/>
          <w:lang w:val="en-US"/>
        </w:rPr>
        <w:t> </w:t>
      </w:r>
      <w:r>
        <w:rPr>
          <w:rFonts w:cs="Times New Roman" w:ascii="Times New Roman" w:hAnsi="Times New Roman"/>
          <w:sz w:val="28"/>
          <w:szCs w:val="28"/>
        </w:rPr>
        <w:t>контрактной системе в сфере закупок товаров, работ, услуг для обеспечения государственных и муниципальных нужд» (далее – Закон № 44-ФЗ).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2"/>
        </w:numPr>
        <w:rPr>
          <w:rFonts w:ascii="Times New Roman" w:hAnsi="Times New Roman" w:cs="Times New Roman"/>
          <w:sz w:val="28"/>
          <w:szCs w:val="28"/>
        </w:rPr>
      </w:pPr>
      <w:bookmarkStart w:id="16" w:name="__RefHeading__9686_337171922"/>
      <w:bookmarkStart w:id="17" w:name="_Toc23517708"/>
      <w:bookmarkEnd w:id="16"/>
      <w:bookmarkEnd w:id="17"/>
      <w:r>
        <w:rPr>
          <w:rFonts w:cs="Times New Roman" w:ascii="Times New Roman" w:hAnsi="Times New Roman"/>
          <w:sz w:val="28"/>
          <w:szCs w:val="28"/>
        </w:rPr>
        <w:t>13. Предоставление приоритета товарам российского происхождения, работам, услугам, выполняемым, оказываемым российскими лицами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13.1.</w:t>
        <w:tab/>
        <w:t>При проведении конкурентных закупок заказчик предоставляет установленный постановлением Правительства Российской Федерации от</w:t>
      </w:r>
      <w:r>
        <w:rPr>
          <w:rFonts w:cs="Times New Roman" w:ascii="Times New Roman" w:hAnsi="Times New Roman"/>
          <w:sz w:val="28"/>
          <w:szCs w:val="28"/>
          <w:lang w:val="en-US"/>
        </w:rPr>
        <w:t> </w:t>
      </w:r>
      <w:r>
        <w:rPr>
          <w:rFonts w:cs="Times New Roman" w:ascii="Times New Roman" w:hAnsi="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Pr>
          <w:rFonts w:cs="Times New Roman" w:ascii="Times New Roman" w:hAnsi="Times New Roman"/>
          <w:sz w:val="28"/>
          <w:szCs w:val="28"/>
          <w:lang w:val="en-US"/>
        </w:rPr>
        <w:t> </w:t>
      </w:r>
      <w:r>
        <w:rPr>
          <w:rFonts w:cs="Times New Roman" w:ascii="Times New Roman" w:hAnsi="Times New Roman"/>
          <w:sz w:val="28"/>
          <w:szCs w:val="28"/>
        </w:rPr>
        <w:t>настоящей главе – приоритет).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13.2.</w:t>
        <w:tab/>
        <w:t>Предоставление приоритета обеспечивается включением в</w:t>
      </w:r>
      <w:r>
        <w:rPr>
          <w:rFonts w:cs="Times New Roman" w:ascii="Times New Roman" w:hAnsi="Times New Roman"/>
          <w:sz w:val="28"/>
          <w:szCs w:val="28"/>
          <w:lang w:val="en-US"/>
        </w:rPr>
        <w:t> </w:t>
      </w:r>
      <w:r>
        <w:rPr>
          <w:rFonts w:cs="Times New Roman" w:ascii="Times New Roman" w:hAnsi="Times New Roman"/>
          <w:sz w:val="28"/>
          <w:szCs w:val="28"/>
        </w:rPr>
        <w:t>документацию следующих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единицы каждого товара, работы, услуги, являющихся предметом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ascii="Times New Roman" w:hAnsi="Times New Roman"/>
          <w:sz w:val="28"/>
          <w:szCs w:val="28"/>
          <w:lang w:val="en-US"/>
        </w:rPr>
        <w:t> </w:t>
      </w:r>
      <w:r>
        <w:rPr>
          <w:rFonts w:cs="Times New Roman" w:ascii="Times New Roman" w:hAnsi="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ascii="Times New Roman" w:hAnsi="Times New Roman"/>
          <w:sz w:val="28"/>
          <w:szCs w:val="28"/>
          <w:lang w:val="en-US"/>
        </w:rPr>
        <w:t> </w:t>
      </w:r>
      <w:r>
        <w:rPr>
          <w:rFonts w:cs="Times New Roman" w:ascii="Times New Roman" w:hAnsi="Times New Roman"/>
          <w:sz w:val="28"/>
          <w:szCs w:val="28"/>
        </w:rPr>
        <w:t>результат деления цены договора, по которой заключается договор, на</w:t>
      </w:r>
      <w:r>
        <w:rPr>
          <w:rFonts w:cs="Times New Roman" w:ascii="Times New Roman" w:hAnsi="Times New Roman"/>
          <w:sz w:val="28"/>
          <w:szCs w:val="28"/>
          <w:lang w:val="en-US"/>
        </w:rPr>
        <w:t> </w:t>
      </w:r>
      <w:r>
        <w:rPr>
          <w:rFonts w:cs="Times New Roman" w:ascii="Times New Roman" w:hAnsi="Times New Roman"/>
          <w:sz w:val="28"/>
          <w:szCs w:val="28"/>
        </w:rPr>
        <w:t>начальную (максимальную) цену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ascii="Times New Roman" w:hAnsi="Times New Roman"/>
          <w:sz w:val="28"/>
          <w:szCs w:val="28"/>
          <w:lang w:val="en-US"/>
        </w:rPr>
        <w:t> </w:t>
      </w:r>
      <w:r>
        <w:rPr>
          <w:rFonts w:cs="Times New Roman" w:ascii="Times New Roman" w:hAnsi="Times New Roman"/>
          <w:sz w:val="28"/>
          <w:szCs w:val="28"/>
        </w:rPr>
        <w:t>физических лиц);</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условие о том, что при исполнении договора, заключенного с</w:t>
      </w:r>
      <w:r>
        <w:rPr>
          <w:rFonts w:cs="Times New Roman" w:ascii="Times New Roman" w:hAnsi="Times New Roman"/>
          <w:sz w:val="28"/>
          <w:szCs w:val="28"/>
          <w:lang w:val="en-US"/>
        </w:rPr>
        <w:t> </w:t>
      </w:r>
      <w:r>
        <w:rPr>
          <w:rFonts w:cs="Times New Roman" w:ascii="Times New Roman" w:hAnsi="Times New Roman"/>
          <w:sz w:val="28"/>
          <w:szCs w:val="28"/>
        </w:rPr>
        <w:t>участником закупки, которому предоставлен приоритет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ascii="Times New Roman" w:hAnsi="Times New Roman"/>
          <w:sz w:val="28"/>
          <w:szCs w:val="28"/>
          <w:lang w:val="en-US"/>
        </w:rPr>
        <w:t> </w:t>
      </w:r>
      <w:r>
        <w:rPr>
          <w:rFonts w:cs="Times New Roman" w:ascii="Times New Roman" w:hAnsi="Times New Roman"/>
          <w:sz w:val="28"/>
          <w:szCs w:val="28"/>
        </w:rPr>
        <w:t>функциональным характеристикам товаров, указанных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13.3. Приоритет не предоставляется в случаях, указанных в пункте 6 Постановления № 925. </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8" w:name="__RefHeading__9688_337171922"/>
      <w:bookmarkStart w:id="19" w:name="_Toc23517709"/>
      <w:bookmarkEnd w:id="18"/>
      <w:bookmarkEnd w:id="19"/>
      <w:r>
        <w:rPr>
          <w:rFonts w:cs="Times New Roman" w:ascii="Times New Roman" w:hAnsi="Times New Roman"/>
          <w:sz w:val="28"/>
          <w:szCs w:val="28"/>
        </w:rPr>
        <w:t>14. Особенности проведения совместных закупок</w:t>
      </w:r>
    </w:p>
    <w:p>
      <w:pPr>
        <w:pStyle w:val="Normal"/>
        <w:rPr/>
      </w:pPr>
      <w:r>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4">
        <w:r>
          <w:rPr>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 порядок рассмотрения споров;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20" w:name="__RefHeading__9690_337171922"/>
      <w:bookmarkStart w:id="21" w:name="_Toc23517710"/>
      <w:bookmarkEnd w:id="20"/>
      <w:bookmarkEnd w:id="21"/>
      <w:r>
        <w:rPr>
          <w:rFonts w:cs="Times New Roman" w:ascii="Times New Roman" w:hAnsi="Times New Roman"/>
          <w:sz w:val="28"/>
          <w:szCs w:val="28"/>
        </w:rPr>
        <w:t>15. Особенности участия субъектов малого и среднего предпринимательства в проведении закупок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 3.4 Закона № 223</w:t>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конкурса в электронной форме,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аукциона в электронной форме,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запроса котировок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запроса предложений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15.8. </w:t>
      </w:r>
      <w:r>
        <w:rPr>
          <w:rFonts w:cs="Times New Roman"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2" w:name="_Toc23517711"/>
      <w:bookmarkEnd w:id="22"/>
      <w:r>
        <w:rPr>
          <w:rFonts w:cs="Times New Roman" w:ascii="Times New Roman" w:hAnsi="Times New Roman"/>
          <w:sz w:val="28"/>
          <w:szCs w:val="28"/>
        </w:rPr>
        <w:t>16. Особенности проведения закупок с переторжкой</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2"/>
        <w:numPr>
          <w:ilvl w:val="0"/>
          <w:numId w:val="2"/>
        </w:numPr>
        <w:rPr>
          <w:rFonts w:ascii="Times New Roman" w:hAnsi="Times New Roman" w:cs="Times New Roman"/>
          <w:sz w:val="28"/>
          <w:szCs w:val="28"/>
        </w:rPr>
      </w:pPr>
      <w:bookmarkStart w:id="23" w:name="_Toc23517712"/>
      <w:bookmarkEnd w:id="23"/>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17.3. При проведении конкурентной закупки, запроса оферт в электронной форме, срочного ценового запроса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4" w:name="_Toc23517713"/>
      <w:bookmarkEnd w:id="24"/>
      <w:r>
        <w:rPr>
          <w:rFonts w:cs="Times New Roman" w:ascii="Times New Roman" w:hAnsi="Times New Roman"/>
          <w:sz w:val="28"/>
          <w:szCs w:val="28"/>
        </w:rPr>
        <w:t>18. Особенности проведения зонтичных закупок</w:t>
      </w:r>
    </w:p>
    <w:p>
      <w:pPr>
        <w:pStyle w:val="Normal"/>
        <w:rPr/>
      </w:pPr>
      <w:r>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18.1. Заказчик вправе проводить конкурентную закупку, запрос оферт в электронной форме, </w:t>
      </w:r>
      <w:r>
        <w:rPr>
          <w:rFonts w:cs="Times New Roman" w:ascii="Times New Roman" w:hAnsi="Times New Roman"/>
          <w:sz w:val="28"/>
          <w:szCs w:val="28"/>
        </w:rPr>
        <w:t>срочный ценовой запрос в электронной форме,</w:t>
      </w:r>
      <w:r>
        <w:rPr>
          <w:rFonts w:eastAsia="Times New Roman" w:cs="Times New Roman" w:ascii="Times New Roman" w:hAnsi="Times New Roman"/>
          <w:sz w:val="28"/>
          <w:szCs w:val="28"/>
          <w:lang w:eastAsia="ru-RU"/>
        </w:rPr>
        <w:t xml:space="preserve"> предусматривающие выбор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5" w:name="_Toc23517714"/>
      <w:bookmarkEnd w:id="25"/>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26" w:name="__RefHeading__9700_337171922"/>
      <w:bookmarkStart w:id="27" w:name="_Toc23517715"/>
      <w:bookmarkEnd w:id="26"/>
      <w:bookmarkEnd w:id="27"/>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уклонение или отказ участника закупки от заключения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28" w:name="_Toc103698939"/>
      <w:r>
        <w:rPr>
          <w:rFonts w:cs="Times New Roman" w:ascii="Times New Roman" w:hAnsi="Times New Roman"/>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8"/>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 223-ФЗ, является основанием для отказа в принятии ее заказчиком.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уклонение или отказ участника закупки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9" w:name="_Toc23517716"/>
      <w:bookmarkEnd w:id="29"/>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21.2. Банковская гарантия должна быть безотзывной и должна содержать:</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z w:val="28"/>
          <w:szCs w:val="28"/>
        </w:rPr>
        <w:t>4) условие,</w:t>
      </w:r>
      <w:r>
        <w:rPr>
          <w:rFonts w:cs="Times New Roman"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 22 настоящего Положения;</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в случаях, предусмотренных</w:t>
      </w:r>
      <w:r>
        <w:rPr>
          <w:rFonts w:cs="Times New Roman" w:ascii="Times New Roman" w:hAnsi="Times New Roman"/>
          <w:sz w:val="28"/>
          <w:szCs w:val="28"/>
        </w:rPr>
        <w:t xml:space="preserve"> пунктом 20.8 настоящего положения</w:t>
      </w:r>
      <w:r>
        <w:rPr>
          <w:rFonts w:cs="Times New Roman"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cs="Times New Roman" w:ascii="Times New Roman" w:hAnsi="Times New Roman"/>
          <w:sz w:val="28"/>
          <w:szCs w:val="28"/>
        </w:rPr>
        <w:t>извещении и документации о закупке (за исключением запроса котировок в электронной форме)</w:t>
      </w:r>
      <w:r>
        <w:rPr>
          <w:rFonts w:cs="Times New Roman" w:ascii="Times New Roman" w:hAnsi="Times New Roman"/>
          <w:spacing w:val="2"/>
          <w:sz w:val="28"/>
          <w:szCs w:val="28"/>
        </w:rPr>
        <w:t>;</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21.4.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21.5. Заказчик рассматривает поступившую банковскую гарантию в срок, не превышающий один рабочий день со дня ее поступления.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21.6. Основанием для отказа в принятии банковской гарантии заказчиком является: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21.2 – 21.4 настоящего Положения;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ind w:firstLine="709"/>
        <w:rPr>
          <w:rFonts w:ascii="Times New Roman" w:hAnsi="Times New Roman" w:cs="Times New Roman"/>
          <w:sz w:val="28"/>
          <w:szCs w:val="28"/>
        </w:rPr>
      </w:pPr>
      <w:bookmarkStart w:id="30" w:name="_Toc23517717"/>
      <w:bookmarkEnd w:id="30"/>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w:t>
      </w:r>
      <w:r>
        <w:rPr>
          <w:rFonts w:cs="Times New Roman" w:ascii="Times New Roman" w:hAnsi="Times New Roman"/>
          <w:sz w:val="28"/>
          <w:szCs w:val="28"/>
          <w:highlight w:val="yellow"/>
        </w:rPr>
        <w:t>,</w:t>
      </w:r>
      <w:r>
        <w:rPr>
          <w:rFonts w:cs="Times New Roman" w:ascii="Times New Roman" w:hAnsi="Times New Roman"/>
          <w:sz w:val="28"/>
          <w:szCs w:val="28"/>
        </w:rPr>
        <w:t xml:space="preserve">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22.5.</w:t>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31" w:name="__RefHeading__9706_337171922"/>
      <w:bookmarkStart w:id="32" w:name="_Toc103698942"/>
      <w:bookmarkStart w:id="33" w:name="_Toc23517718"/>
      <w:bookmarkEnd w:id="31"/>
      <w:bookmarkEnd w:id="33"/>
      <w:r>
        <w:rPr>
          <w:rFonts w:cs="Times New Roman" w:ascii="Times New Roman" w:hAnsi="Times New Roman"/>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32"/>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34" w:name="_Toc103698943"/>
      <w:r>
        <w:rPr>
          <w:rFonts w:cs="Times New Roman" w:ascii="Times New Roman" w:hAnsi="Times New Roman"/>
          <w:sz w:val="28"/>
          <w:szCs w:val="28"/>
        </w:rPr>
        <w:t>23. Антидемпинговые меры</w:t>
      </w:r>
      <w:bookmarkEnd w:id="34"/>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4"/>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rPr>
          <w:rFonts w:ascii="Times New Roman" w:hAnsi="Times New Roman" w:cs="Times New Roman"/>
          <w:sz w:val="28"/>
          <w:szCs w:val="28"/>
        </w:rPr>
      </w:pPr>
      <w:bookmarkStart w:id="35" w:name="_Toc103698944"/>
      <w:bookmarkStart w:id="36" w:name="_Toc23517719"/>
      <w:bookmarkEnd w:id="36"/>
      <w:r>
        <w:rPr>
          <w:rFonts w:cs="Times New Roman" w:ascii="Times New Roman" w:hAnsi="Times New Roman"/>
          <w:sz w:val="28"/>
          <w:szCs w:val="28"/>
        </w:rPr>
        <w:t>24. Комиссия по осуществлению закупок</w:t>
      </w:r>
      <w:bookmarkEnd w:id="35"/>
    </w:p>
    <w:p>
      <w:pPr>
        <w:pStyle w:val="Normal"/>
        <w:widowControl w:val="false"/>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24.2. Конкретные задачи и функции комиссии, права, обязанности и</w:t>
      </w:r>
      <w:r>
        <w:rPr>
          <w:rFonts w:ascii="Times New Roman" w:hAnsi="Times New Roman"/>
          <w:sz w:val="28"/>
          <w:szCs w:val="28"/>
          <w:lang w:val="en-US"/>
        </w:rPr>
        <w:t> </w:t>
      </w:r>
      <w:r>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24.3. Число членов комиссии должно быть не менее чем три человека.</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w:t>
      </w:r>
      <w:r>
        <w:rPr>
          <w:rFonts w:ascii="Times New Roman" w:hAnsi="Times New Roman"/>
          <w:sz w:val="28"/>
          <w:szCs w:val="28"/>
          <w:lang w:val="en-US"/>
        </w:rPr>
        <w:t> </w:t>
      </w:r>
      <w:r>
        <w:rPr>
          <w:rFonts w:ascii="Times New Roman" w:hAnsi="Times New Roman"/>
          <w:sz w:val="28"/>
          <w:szCs w:val="28"/>
        </w:rPr>
        <w:t>осуществлению закупок принимается заказчиком.</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24.6. Замена члена комиссии </w:t>
      </w:r>
      <w:r>
        <w:rPr>
          <w:rFonts w:ascii="Times New Roman" w:hAnsi="Times New Roman"/>
          <w:sz w:val="28"/>
          <w:szCs w:val="28"/>
        </w:rPr>
        <w:t>по осуществлению закупок</w:t>
      </w:r>
      <w:r>
        <w:rPr>
          <w:rFonts w:eastAsia="Calibri" w:ascii="Times New Roman" w:hAnsi="Times New Roman" w:eastAsiaTheme="minorHAnsi"/>
          <w:sz w:val="28"/>
          <w:szCs w:val="28"/>
        </w:rPr>
        <w:t xml:space="preserve"> допускается только по решению заказчика.</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24.7. Комиссия правомочна осуществлять свои функции, если</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на</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widowControl w:val="false"/>
        <w:spacing w:lineRule="auto" w:line="240" w:before="0" w:after="0"/>
        <w:ind w:left="0" w:firstLine="708"/>
        <w:contextualSpacing/>
        <w:jc w:val="both"/>
        <w:rPr>
          <w:rFonts w:ascii="Times New Roman" w:hAnsi="Times New Roman"/>
          <w:sz w:val="28"/>
          <w:szCs w:val="28"/>
        </w:rPr>
      </w:pPr>
      <w:r>
        <w:rPr>
          <w:rFonts w:eastAsia="Calibri" w:ascii="Times New Roman" w:hAnsi="Times New Roman" w:eastAsiaTheme="minorHAnsi"/>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рассмотрение заявок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4) фиксирование факта о признании процедуры закупки несостоявшейся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5) проведение оценки заявок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4"/>
        <w:widowControl w:val="false"/>
        <w:spacing w:lineRule="auto" w:line="240" w:before="0" w:after="0"/>
        <w:ind w:left="0" w:firstLine="708"/>
        <w:contextualSpacing/>
        <w:jc w:val="both"/>
        <w:rPr>
          <w:rFonts w:ascii="Times New Roman" w:hAnsi="Times New Roman"/>
          <w:strike/>
          <w:sz w:val="28"/>
          <w:szCs w:val="28"/>
        </w:rPr>
      </w:pPr>
      <w:r>
        <w:rPr>
          <w:rFonts w:ascii="Times New Roman" w:hAnsi="Times New Roman"/>
          <w:sz w:val="28"/>
          <w:szCs w:val="28"/>
        </w:rPr>
        <w:t xml:space="preserve">7) реализация предписаний и решений антимонопольного органа.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37" w:name="_Toc23517720"/>
      <w:bookmarkEnd w:id="37"/>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2"/>
        <w:numPr>
          <w:ilvl w:val="0"/>
          <w:numId w:val="2"/>
        </w:numPr>
        <w:rPr>
          <w:rFonts w:ascii="Times New Roman" w:hAnsi="Times New Roman" w:cs="Times New Roman"/>
          <w:sz w:val="28"/>
          <w:szCs w:val="28"/>
        </w:rPr>
      </w:pPr>
      <w:bookmarkStart w:id="38" w:name="_Toc23517721"/>
      <w:bookmarkEnd w:id="38"/>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26.3.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конкурентной процедуры закупки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26.8. Заказчик и участник закупки, с которым заключа</w:t>
      </w:r>
      <w:r>
        <w:rPr>
          <w:rFonts w:ascii="Times New Roman" w:hAnsi="Times New Roman"/>
          <w:sz w:val="28"/>
          <w:szCs w:val="28"/>
          <w:highlight w:val="yellow"/>
        </w:rPr>
        <w:t>е</w:t>
      </w:r>
      <w:r>
        <w:rPr>
          <w:rFonts w:ascii="Times New Roman" w:hAnsi="Times New Roman"/>
          <w:sz w:val="28"/>
          <w:szCs w:val="28"/>
        </w:rPr>
        <w:t xml:space="preserve">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5"/>
        </w:numPr>
        <w:spacing w:lineRule="auto" w:line="240" w:before="0" w:after="0"/>
        <w:contextualSpacing/>
        <w:jc w:val="both"/>
        <w:rPr>
          <w:rFonts w:ascii="Times New Roman" w:hAnsi="Times New Roman"/>
          <w:sz w:val="28"/>
          <w:szCs w:val="28"/>
        </w:rPr>
      </w:pPr>
      <w:r>
        <w:rPr>
          <w:rFonts w:ascii="Times New Roman" w:hAnsi="Times New Roman"/>
          <w:sz w:val="28"/>
          <w:szCs w:val="28"/>
        </w:rPr>
        <w:t>дата подписания документа;</w:t>
      </w:r>
    </w:p>
    <w:p>
      <w:pPr>
        <w:pStyle w:val="ListParagraph"/>
        <w:widowControl w:val="false"/>
        <w:numPr>
          <w:ilvl w:val="0"/>
          <w:numId w:val="5"/>
        </w:numPr>
        <w:spacing w:lineRule="auto" w:line="240" w:before="0" w:after="0"/>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2"/>
        </w:numPr>
        <w:rPr>
          <w:rFonts w:ascii="Times New Roman" w:hAnsi="Times New Roman"/>
          <w:sz w:val="28"/>
          <w:szCs w:val="28"/>
        </w:rPr>
      </w:pPr>
      <w:bookmarkStart w:id="39" w:name="__RefHeading__9714_337171922"/>
      <w:bookmarkEnd w:id="39"/>
      <w:r>
        <w:rPr>
          <w:rFonts w:ascii="Times New Roman" w:hAnsi="Times New Roman"/>
          <w:sz w:val="28"/>
          <w:szCs w:val="28"/>
        </w:rPr>
        <w:t>27.  Исполнение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ListParagraph"/>
        <w:widowControl w:val="false"/>
        <w:tabs>
          <w:tab w:val="clear" w:pos="709"/>
          <w:tab w:val="left" w:pos="1701" w:leader="none"/>
        </w:tabs>
        <w:spacing w:lineRule="auto" w:line="240" w:before="0" w:after="0"/>
        <w:ind w:left="0" w:right="-1" w:firstLine="720"/>
        <w:jc w:val="both"/>
        <w:rPr>
          <w:rFonts w:ascii="Times New Roman" w:hAnsi="Times New Roman" w:eastAsia="Calibri"/>
          <w:sz w:val="28"/>
          <w:szCs w:val="28"/>
        </w:rPr>
      </w:pPr>
      <w:r>
        <w:rPr>
          <w:rFonts w:ascii="Times New Roman" w:hAnsi="Times New Roman"/>
          <w:sz w:val="28"/>
          <w:szCs w:val="28"/>
        </w:rPr>
        <w:t xml:space="preserve">27.1. </w:t>
      </w:r>
      <w:r>
        <w:rPr>
          <w:rFonts w:eastAsia="Calibri" w:ascii="Times New Roman"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bookmarkStart w:id="40" w:name="dst101293"/>
      <w:bookmarkEnd w:id="40"/>
      <w:r>
        <w:rPr>
          <w:rFonts w:eastAsia="Calibri" w:cs="Times New Roman"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41" w:name="dst101294"/>
      <w:bookmarkEnd w:id="41"/>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sz w:val="28"/>
          <w:szCs w:val="28"/>
        </w:rPr>
      </w:pPr>
      <w:bookmarkStart w:id="42" w:name="__RefHeading__9716_337171922"/>
      <w:bookmarkEnd w:id="42"/>
      <w:r>
        <w:rPr>
          <w:rFonts w:ascii="Times New Roman" w:hAnsi="Times New Roman"/>
          <w:sz w:val="28"/>
          <w:szCs w:val="28"/>
        </w:rPr>
        <w:t>28. Изменение, расторжение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4) снижения цены договора, а также </w:t>
      </w:r>
      <w:r>
        <w:rPr>
          <w:rFonts w:cs="Times New Roman" w:ascii="Times New Roman" w:hAnsi="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5) уменьшение </w:t>
      </w:r>
      <w:r>
        <w:rPr>
          <w:rFonts w:cs="Times New Roman" w:ascii="Times New Roman" w:hAnsi="Times New Roman"/>
          <w:sz w:val="28"/>
          <w:szCs w:val="28"/>
        </w:rPr>
        <w:t xml:space="preserve">цены единицы товара, работы, услуги </w:t>
      </w:r>
      <w:r>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изменения условий договора при возникновении обстоятельств непреодолимой силы;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Pr>
          <w:rFonts w:ascii="Times New Roman" w:hAnsi="Times New Roman"/>
          <w:sz w:val="28"/>
          <w:szCs w:val="28"/>
        </w:rPr>
        <w:t>количество товара, объем работы или услуги, являющихся предметом договора,</w:t>
      </w:r>
      <w:r>
        <w:rPr>
          <w:rFonts w:cs="Times New Roman" w:ascii="Times New Roman" w:hAnsi="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Pr/>
        <w:t xml:space="preserve"> </w:t>
      </w:r>
      <w:r>
        <w:rPr>
          <w:rFonts w:cs="Times New Roman" w:ascii="Times New Roman" w:hAnsi="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sz w:val="28"/>
          <w:szCs w:val="28"/>
        </w:rPr>
      </w:pPr>
      <w:bookmarkStart w:id="43" w:name="__RefHeading__9718_337171922"/>
      <w:bookmarkEnd w:id="43"/>
      <w:r>
        <w:rPr>
          <w:rFonts w:ascii="Times New Roman" w:hAnsi="Times New Roman"/>
          <w:sz w:val="28"/>
          <w:szCs w:val="28"/>
        </w:rPr>
        <w:t>29. Отчетность в сфере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pPr>
        <w:pStyle w:val="Standard"/>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1"/>
        <w:spacing w:lineRule="auto" w:line="276"/>
        <w:rPr>
          <w:rFonts w:ascii="Times New Roman" w:hAnsi="Times New Roman"/>
        </w:rPr>
      </w:pPr>
      <w:bookmarkStart w:id="44" w:name="__RefHeading__9720_337171922"/>
      <w:bookmarkEnd w:id="44"/>
      <w:r>
        <w:rPr>
          <w:rFonts w:ascii="Times New Roman" w:hAnsi="Times New Roman"/>
          <w:sz w:val="28"/>
          <w:szCs w:val="28"/>
          <w:lang w:val="en-US"/>
        </w:rPr>
        <w:t>II</w:t>
      </w:r>
      <w:r>
        <w:rPr>
          <w:rFonts w:ascii="Times New Roman" w:hAnsi="Times New Roman"/>
          <w:sz w:val="28"/>
          <w:szCs w:val="28"/>
        </w:rPr>
        <w:t>. УСЛОВИЯ ПРИМЕНЕНИЯ И ПОРЯДОК ПРОВЕДЕНИЯ КОНКУРСА</w:t>
      </w:r>
    </w:p>
    <w:p>
      <w:pPr>
        <w:pStyle w:val="Standard"/>
        <w:jc w:val="both"/>
        <w:rPr>
          <w:rFonts w:ascii="Times New Roman" w:hAnsi="Times New Roman"/>
          <w:b/>
          <w:b/>
          <w:sz w:val="28"/>
          <w:szCs w:val="28"/>
        </w:rPr>
      </w:pPr>
      <w:r>
        <w:rPr>
          <w:rFonts w:ascii="Times New Roman" w:hAnsi="Times New Roman"/>
          <w:b/>
          <w:sz w:val="28"/>
          <w:szCs w:val="28"/>
        </w:rPr>
      </w:r>
    </w:p>
    <w:p>
      <w:pPr>
        <w:pStyle w:val="2"/>
        <w:numPr>
          <w:ilvl w:val="0"/>
          <w:numId w:val="2"/>
        </w:numPr>
        <w:rPr>
          <w:rFonts w:ascii="Times New Roman" w:hAnsi="Times New Roman" w:cs="Times New Roman"/>
          <w:sz w:val="28"/>
          <w:szCs w:val="28"/>
        </w:rPr>
      </w:pPr>
      <w:bookmarkStart w:id="45" w:name="__RefHeading__9722_337171922"/>
      <w:bookmarkStart w:id="46" w:name="_Toc23517726"/>
      <w:bookmarkEnd w:id="45"/>
      <w:bookmarkEnd w:id="46"/>
      <w:r>
        <w:rPr>
          <w:rFonts w:cs="Times New Roman" w:ascii="Times New Roman" w:hAnsi="Times New Roman"/>
          <w:sz w:val="28"/>
          <w:szCs w:val="28"/>
        </w:rPr>
        <w:t>30. Условия применения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47" w:name="_Toc23517727"/>
      <w:bookmarkEnd w:id="47"/>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указанные в пунктах 8.4 и 8.5 настоящего Положения.</w:t>
      </w:r>
    </w:p>
    <w:p>
      <w:pPr>
        <w:pStyle w:val="Normal"/>
        <w:ind w:firstLine="708"/>
        <w:jc w:val="both"/>
        <w:rPr>
          <w:rFonts w:ascii="Times New Roman" w:hAnsi="Times New Roman" w:cs="Times New Roman"/>
          <w:sz w:val="28"/>
          <w:szCs w:val="28"/>
          <w:highlight w:val="red"/>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sz w:val="28"/>
          <w:szCs w:val="28"/>
          <w:lang w:eastAsia="en-US"/>
        </w:rPr>
      </w:pPr>
      <w:r>
        <w:rPr>
          <w:rFonts w:eastAsia="Calibri" w:eastAsiaTheme="minorHAnsi"/>
          <w:sz w:val="28"/>
          <w:szCs w:val="28"/>
          <w:lang w:eastAsia="en-US"/>
        </w:rPr>
      </w:r>
    </w:p>
    <w:p>
      <w:pPr>
        <w:pStyle w:val="2"/>
        <w:numPr>
          <w:ilvl w:val="0"/>
          <w:numId w:val="2"/>
        </w:numPr>
        <w:rPr>
          <w:rFonts w:ascii="Times New Roman" w:hAnsi="Times New Roman" w:cs="Times New Roman"/>
          <w:sz w:val="28"/>
          <w:szCs w:val="28"/>
        </w:rPr>
      </w:pPr>
      <w:bookmarkStart w:id="48" w:name="_Toc23517728"/>
      <w:bookmarkEnd w:id="48"/>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32.1.</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eastAsia="Calibri" w:ascii="Times New Roman" w:hAnsi="Times New Roman" w:eastAsiaTheme="minorHAnsi"/>
          <w:sz w:val="28"/>
          <w:szCs w:val="28"/>
          <w:lang w:eastAsia="en-US"/>
        </w:rPr>
        <w:t>заказчик на основании поданного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sz w:val="28"/>
          <w:szCs w:val="28"/>
        </w:rPr>
      </w:pPr>
      <w:r>
        <w:rPr>
          <w:rFonts w:ascii="Times New Roman" w:hAnsi="Times New Roman"/>
          <w:sz w:val="28"/>
          <w:szCs w:val="28"/>
        </w:rPr>
        <w:t>32.2.</w:t>
      </w:r>
      <w:r>
        <w:rPr>
          <w:rFonts w:ascii="Times New Roman" w:hAnsi="Times New Roman"/>
          <w:sz w:val="28"/>
          <w:szCs w:val="28"/>
          <w:lang w:val="en-US"/>
        </w:rPr>
        <w:t> </w:t>
      </w:r>
      <w:r>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9" w:name="P07A0"/>
      <w:bookmarkEnd w:id="49"/>
      <w:r>
        <w:rPr>
          <w:rFonts w:ascii="Times New Roman" w:hAnsi="Times New Roman"/>
          <w:sz w:val="28"/>
          <w:szCs w:val="28"/>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том</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ascii="Times New Roman" w:hAnsi="Times New Roman" w:eastAsiaTheme="minorHAnsi"/>
          <w:sz w:val="28"/>
          <w:szCs w:val="28"/>
          <w:lang w:val="en-US" w:eastAsia="en-US"/>
        </w:rPr>
        <w:t> </w:t>
      </w:r>
      <w:bookmarkStart w:id="50" w:name="P079C"/>
      <w:bookmarkEnd w:id="50"/>
      <w:r>
        <w:rPr>
          <w:rFonts w:eastAsia="Calibri"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b/>
          <w:b/>
          <w:bCs/>
          <w:iCs/>
          <w:strike/>
          <w:sz w:val="28"/>
          <w:szCs w:val="28"/>
        </w:rPr>
      </w:pPr>
      <w:r>
        <w:rPr>
          <w:rFonts w:ascii="Times New Roman" w:hAnsi="Times New Roman"/>
          <w:b/>
          <w:bCs/>
          <w:iCs/>
          <w:strike/>
          <w:sz w:val="28"/>
          <w:szCs w:val="28"/>
        </w:rPr>
      </w:r>
    </w:p>
    <w:p>
      <w:pPr>
        <w:pStyle w:val="Formattext"/>
        <w:numPr>
          <w:ilvl w:val="0"/>
          <w:numId w:val="0"/>
        </w:numPr>
        <w:spacing w:before="0" w:after="0"/>
        <w:ind w:firstLine="708"/>
        <w:jc w:val="center"/>
        <w:outlineLvl w:val="1"/>
        <w:rPr>
          <w:b/>
          <w:b/>
          <w:sz w:val="28"/>
          <w:szCs w:val="28"/>
        </w:rPr>
      </w:pPr>
      <w:bookmarkStart w:id="51" w:name="_Toc23517729"/>
      <w:bookmarkEnd w:id="51"/>
      <w:r>
        <w:rPr>
          <w:rFonts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52" w:name="_Toc23517730"/>
      <w:bookmarkEnd w:id="52"/>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3" w:name="P07B3"/>
      <w:bookmarkEnd w:id="53"/>
      <w:r>
        <w:rPr>
          <w:rFonts w:eastAsia="Times New Roman" w:cs="Times New Roman" w:ascii="Times New Roman" w:hAnsi="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54" w:name="P07B5"/>
      <w:bookmarkEnd w:id="54"/>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34.6. Заявка на участие в конкурсе должна содержать следующие документы и информацию: </w:t>
      </w:r>
    </w:p>
    <w:p>
      <w:pPr>
        <w:pStyle w:val="ConsPlusNormal"/>
        <w:widowControl w:val="false"/>
        <w:tabs>
          <w:tab w:val="left" w:pos="709" w:leader="none"/>
        </w:tabs>
        <w:ind w:firstLine="709"/>
        <w:jc w:val="both"/>
        <w:rPr>
          <w:rFonts w:eastAsia="Times New Roman"/>
          <w:lang w:eastAsia="ru-RU" w:bidi="hi-IN"/>
        </w:rPr>
      </w:pPr>
      <w:bookmarkStart w:id="55" w:name="P07B9"/>
      <w:bookmarkEnd w:id="55"/>
      <w:r>
        <w:rPr>
          <w:rFonts w:eastAsia="Times New Roman"/>
          <w:lang w:eastAsia="ru-RU" w:bidi="hi-IN"/>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копии учредительных документов участника конкурса (для юридического лица);</w:t>
      </w:r>
      <w:bookmarkStart w:id="56" w:name="P07C3"/>
      <w:bookmarkEnd w:id="56"/>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w:t>
      </w:r>
      <w:r>
        <w:rPr>
          <w:rStyle w:val="Style12"/>
          <w:rFonts w:eastAsia="Times New Roman"/>
          <w:vertAlign w:val="superscript"/>
          <w:lang w:eastAsia="ru-RU" w:bidi="hi-IN"/>
        </w:rPr>
        <w:footnoteReference w:id="6"/>
      </w:r>
      <w:r>
        <w:rPr>
          <w:rFonts w:eastAsia="Times New Roman"/>
          <w:lang w:eastAsia="ru-RU" w:bidi="hi-IN"/>
        </w:rPr>
        <w:t>, обеспечения исполнения договора</w:t>
      </w:r>
      <w:r>
        <w:rPr>
          <w:rStyle w:val="Style12"/>
          <w:rFonts w:eastAsia="Times New Roman"/>
          <w:vertAlign w:val="superscript"/>
          <w:lang w:eastAsia="ru-RU" w:bidi="hi-IN"/>
        </w:rPr>
        <w:footnoteReference w:id="7"/>
      </w:r>
      <w:r>
        <w:rPr>
          <w:rFonts w:eastAsia="Times New Roman"/>
          <w:lang w:eastAsia="ru-RU" w:bidi="hi-IN"/>
        </w:rPr>
        <w:t>, обеспечения гарантийных обязательств</w:t>
      </w:r>
      <w:r>
        <w:rPr>
          <w:rStyle w:val="Style12"/>
          <w:rFonts w:eastAsia="Times New Roman"/>
          <w:vertAlign w:val="superscript"/>
          <w:lang w:eastAsia="ru-RU" w:bidi="hi-IN"/>
        </w:rPr>
        <w:footnoteReference w:id="8"/>
      </w:r>
      <w:r>
        <w:rPr>
          <w:rFonts w:eastAsia="Times New Roman"/>
          <w:lang w:eastAsia="ru-RU" w:bidi="hi-I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9)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9 пункта 12.1 настоящего Положения; </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11)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12)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13)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jc w:val="both"/>
        <w:rPr>
          <w:rFonts w:eastAsia="Times New Roman"/>
          <w:lang w:eastAsia="ru-RU" w:bidi="hi-IN"/>
        </w:rPr>
      </w:pPr>
      <w:bookmarkStart w:id="57" w:name="P07D3"/>
      <w:bookmarkEnd w:id="57"/>
      <w:r>
        <w:rPr>
          <w:rFonts w:eastAsia="Times New Roman"/>
          <w:lang w:eastAsia="ru-RU" w:bidi="hi-IN"/>
        </w:rPr>
        <w:tab/>
        <w:t>14) иные документы и сведения, предоставление которых предусмотрено конкурсной документацией и (или) извещением о проведении конкурса.</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w:t>
      </w:r>
      <w:bookmarkStart w:id="58" w:name="_Ref526247208"/>
      <w:r>
        <w:rPr>
          <w:rFonts w:eastAsia="Times New Roman" w:cs="Times New Roman" w:ascii="Times New Roman" w:hAnsi="Times New Roman"/>
          <w:sz w:val="28"/>
          <w:szCs w:val="28"/>
          <w:lang w:eastAsia="ru-RU"/>
        </w:rPr>
        <w:t>1.</w:t>
      </w:r>
      <w:bookmarkEnd w:id="58"/>
      <w:r>
        <w:rPr>
          <w:rFonts w:eastAsia="Times New Roman" w:cs="Times New Roman" w:ascii="Times New Roman" w:hAnsi="Times New Roman"/>
          <w:sz w:val="28"/>
          <w:szCs w:val="28"/>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34.6.2.</w:t>
      </w:r>
      <w:r>
        <w:rPr>
          <w:rFonts w:eastAsia="Times New Roman"/>
          <w:lang w:eastAsia="ru-RU"/>
        </w:rPr>
        <w:t xml:space="preserve"> </w:t>
      </w:r>
      <w:r>
        <w:rPr>
          <w:rFonts w:eastAsia="Times New Roman" w:cs="Times New Roman" w:ascii="Times New Roman" w:hAnsi="Times New Roman"/>
          <w:sz w:val="28"/>
          <w:szCs w:val="28"/>
          <w:lang w:eastAsia="ru-RU"/>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59" w:name="_Ref5283388"/>
      <w:bookmarkEnd w:id="59"/>
      <w:r>
        <w:rPr>
          <w:rStyle w:val="Style12"/>
          <w:rFonts w:eastAsia="Times New Roman" w:cs="Times New Roman" w:ascii="Times New Roman" w:hAnsi="Times New Roman"/>
          <w:lang w:eastAsia="ru-RU"/>
        </w:rPr>
        <w:footnoteReference w:id="9"/>
      </w:r>
      <w:r>
        <w:rPr>
          <w:rFonts w:eastAsia="Times New Roman" w:cs="Times New Roman" w:ascii="Times New Roman" w:hAnsi="Times New Roman"/>
          <w:sz w:val="28"/>
          <w:szCs w:val="28"/>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0" w:name="P07D7"/>
      <w:bookmarkEnd w:id="60"/>
      <w:r>
        <w:rPr>
          <w:rFonts w:eastAsia="Times New Roman" w:cs="Times New Roman" w:ascii="Times New Roman" w:hAnsi="Times New Roman"/>
          <w:sz w:val="28"/>
          <w:szCs w:val="28"/>
          <w:lang w:eastAsia="ru-RU"/>
        </w:rPr>
        <w:t>.</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1" w:name="P07DB"/>
      <w:bookmarkEnd w:id="61"/>
      <w:r>
        <w:rPr>
          <w:rFonts w:eastAsia="Times New Roman" w:cs="Times New Roman" w:ascii="Times New Roman" w:hAnsi="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2" w:name="P07E1"/>
      <w:bookmarkEnd w:id="62"/>
      <w:r>
        <w:rPr>
          <w:rFonts w:eastAsia="Times New Roman" w:cs="Times New Roman" w:ascii="Times New Roman" w:hAnsi="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63" w:name="_Toc23517731"/>
      <w:bookmarkEnd w:id="63"/>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b/>
          <w:sz w:val="28"/>
          <w:szCs w:val="28"/>
        </w:rPr>
      </w:pPr>
      <w:r>
        <w:rPr>
          <w:rFonts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35.1.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rPr>
      </w:pPr>
      <w:bookmarkStart w:id="64" w:name="P07F2"/>
      <w:bookmarkEnd w:id="64"/>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sz w:val="28"/>
          <w:szCs w:val="28"/>
        </w:rPr>
        <w:t xml:space="preserve"> </w:t>
      </w:r>
      <w:r>
        <w:rPr>
          <w:rFonts w:ascii="Times New Roman" w:hAnsi="Times New Roman"/>
          <w:sz w:val="28"/>
          <w:szCs w:val="28"/>
        </w:rPr>
        <w:t>закупок объявляет участникам открытого конкурса, присутствующим при</w:t>
      </w:r>
      <w:r>
        <w:rPr>
          <w:rFonts w:ascii="Times New Roman" w:hAnsi="Times New Roman"/>
          <w:sz w:val="28"/>
          <w:szCs w:val="28"/>
          <w:lang w:val="en-US"/>
        </w:rPr>
        <w:t> </w:t>
      </w:r>
      <w:r>
        <w:rPr>
          <w:rFonts w:ascii="Times New Roman" w:hAnsi="Times New Roman"/>
          <w:sz w:val="28"/>
          <w:szCs w:val="28"/>
        </w:rPr>
        <w:t>вскрытии таких конвертов, о возможности отзыва поданных заявок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sz w:val="28"/>
          <w:szCs w:val="28"/>
        </w:rPr>
      </w:pPr>
      <w:bookmarkStart w:id="65" w:name="P07F6"/>
      <w:bookmarkEnd w:id="65"/>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sz w:val="28"/>
          <w:szCs w:val="28"/>
        </w:rPr>
      </w:pPr>
      <w:r>
        <w:rPr>
          <w:rFonts w:ascii="Times New Roman" w:hAnsi="Times New Roman"/>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Formattext"/>
        <w:spacing w:before="0" w:after="0"/>
        <w:ind w:firstLine="708"/>
        <w:jc w:val="both"/>
        <w:rPr>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pPr>
        <w:pStyle w:val="ConsPlusNormal"/>
        <w:widowControl w:val="false"/>
        <w:tabs>
          <w:tab w:val="left" w:pos="709" w:leader="none"/>
        </w:tabs>
        <w:ind w:firstLine="709"/>
        <w:jc w:val="both"/>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Положения, вносится информация о признании открытого конкурса несостоявшимся.</w:t>
      </w:r>
    </w:p>
    <w:p>
      <w:pPr>
        <w:pStyle w:val="ConsPlusNormal"/>
        <w:widowControl w:val="false"/>
        <w:tabs>
          <w:tab w:val="left" w:pos="709" w:leader="none"/>
        </w:tabs>
        <w:ind w:firstLine="709"/>
        <w:jc w:val="both"/>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pPr>
        <w:pStyle w:val="Formattext"/>
        <w:widowControl w:val="false"/>
        <w:spacing w:before="0" w:after="0"/>
        <w:ind w:firstLine="482"/>
        <w:jc w:val="both"/>
        <w:rPr>
          <w:sz w:val="28"/>
          <w:szCs w:val="28"/>
        </w:rPr>
      </w:pPr>
      <w:r>
        <w:rPr>
          <w:sz w:val="28"/>
          <w:szCs w:val="28"/>
        </w:rPr>
      </w:r>
    </w:p>
    <w:p>
      <w:pPr>
        <w:pStyle w:val="Formattext"/>
        <w:spacing w:before="0" w:after="0"/>
        <w:ind w:firstLine="482"/>
        <w:jc w:val="both"/>
        <w:rPr>
          <w:sz w:val="28"/>
          <w:szCs w:val="28"/>
        </w:rPr>
      </w:pPr>
      <w:r>
        <w:rPr>
          <w:sz w:val="28"/>
          <w:szCs w:val="28"/>
        </w:rPr>
      </w:r>
    </w:p>
    <w:p>
      <w:pPr>
        <w:pStyle w:val="2"/>
        <w:numPr>
          <w:ilvl w:val="0"/>
          <w:numId w:val="2"/>
        </w:numPr>
        <w:rPr>
          <w:rFonts w:ascii="Times New Roman" w:hAnsi="Times New Roman" w:cs="Times New Roman"/>
          <w:sz w:val="28"/>
          <w:szCs w:val="28"/>
        </w:rPr>
      </w:pPr>
      <w:bookmarkStart w:id="66" w:name="_Toc23517732"/>
      <w:bookmarkEnd w:id="66"/>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left" w:pos="709" w:leader="none"/>
        </w:tabs>
        <w:jc w:val="both"/>
        <w:rPr>
          <w:rFonts w:ascii="Times New Roman" w:hAnsi="Times New Roman" w:eastAsia="Calibri" w:cs="Times New Roman"/>
          <w:sz w:val="28"/>
          <w:szCs w:val="28"/>
          <w:lang w:bidi="ar-SA"/>
        </w:rPr>
      </w:pPr>
      <w:r>
        <w:rPr>
          <w:rFonts w:eastAsia="Times New Roman" w:cs="Times New Roman" w:ascii="Times New Roman" w:hAnsi="Times New Roman"/>
          <w:sz w:val="28"/>
          <w:szCs w:val="28"/>
          <w:lang w:eastAsia="ru-RU"/>
        </w:rPr>
        <w:tab/>
      </w:r>
      <w:r>
        <w:rPr>
          <w:rFonts w:eastAsia="Calibri" w:cs="Times New Roman" w:ascii="Times New Roman" w:hAnsi="Times New Roman"/>
          <w:sz w:val="28"/>
          <w:szCs w:val="28"/>
          <w:lang w:bidi="ar-SA"/>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36.3. Комиссией по осуществлению закупок в рамках рассмотрения заявок выполняются следующие действия: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проверка состава заявок на соблюдение требований извещения и документации;</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36.5. Заявка на участие в конкурсе признается не соответствующей требованиям, установленным конкурсной документацией, в случае:</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7" w:name="_Ref527713951"/>
      <w:r>
        <w:rPr>
          <w:rFonts w:eastAsia="Calibri" w:cs="Times New Roman" w:ascii="Times New Roman" w:hAnsi="Times New Roman"/>
          <w:sz w:val="28"/>
          <w:szCs w:val="28"/>
          <w:lang w:bidi="ar-SA"/>
        </w:rPr>
        <w:t xml:space="preserve"> ил</w:t>
      </w:r>
      <w:bookmarkEnd w:id="67"/>
      <w:r>
        <w:rPr>
          <w:rFonts w:eastAsia="Calibri" w:cs="Times New Roman" w:ascii="Times New Roman" w:hAnsi="Times New Roman"/>
          <w:sz w:val="28"/>
          <w:szCs w:val="28"/>
          <w:lang w:bidi="ar-SA"/>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68" w:name="P0821"/>
      <w:bookmarkEnd w:id="68"/>
      <w:r>
        <w:rPr>
          <w:rFonts w:eastAsia="Calibri" w:cs="Times New Roman" w:ascii="Times New Roman" w:hAnsi="Times New Roman"/>
          <w:sz w:val="28"/>
          <w:szCs w:val="28"/>
          <w:lang w:bidi="ar-SA"/>
        </w:rPr>
        <w:t xml:space="preserve">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В случае, указанном в абзаце первом пункта 36.12 настоящего Положения, заказчик вправе осуществить одно из следующих действий:</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провести новую закупку;</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widowControl w:val="false"/>
        <w:spacing w:before="0" w:after="0"/>
        <w:ind w:firstLine="708"/>
        <w:jc w:val="both"/>
        <w:rPr>
          <w:rFonts w:ascii="Times New Roman" w:hAnsi="Times New Roman" w:eastAsia="Calibri" w:cs="Times New Roman"/>
          <w:sz w:val="28"/>
          <w:szCs w:val="28"/>
          <w:lang w:bidi="ar-SA"/>
        </w:rPr>
      </w:pPr>
      <w:bookmarkStart w:id="69" w:name="P081F"/>
      <w:bookmarkEnd w:id="69"/>
      <w:r>
        <w:rPr>
          <w:rFonts w:eastAsia="Calibri" w:cs="Times New Roman" w:ascii="Times New Roman" w:hAnsi="Times New Roman"/>
          <w:sz w:val="28"/>
          <w:szCs w:val="28"/>
          <w:lang w:bidi="ar-SA"/>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70" w:name="P0823"/>
      <w:bookmarkEnd w:id="70"/>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71" w:name="P0825"/>
      <w:bookmarkEnd w:id="71"/>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72" w:name="P0829"/>
      <w:bookmarkEnd w:id="72"/>
      <w:r>
        <w:rPr>
          <w:rFonts w:eastAsia="Calibri" w:cs="Times New Roman" w:ascii="Times New Roman" w:hAnsi="Times New Roman"/>
          <w:sz w:val="28"/>
          <w:szCs w:val="28"/>
          <w:lang w:bidi="ar-SA"/>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36.23. </w:t>
      </w:r>
      <w:bookmarkStart w:id="73" w:name="P0847"/>
      <w:bookmarkEnd w:id="73"/>
      <w:r>
        <w:rPr>
          <w:rFonts w:eastAsia="Calibri" w:cs="Times New Roman" w:ascii="Times New Roman" w:hAnsi="Times New Roman"/>
          <w:sz w:val="28"/>
          <w:szCs w:val="28"/>
          <w:lang w:bidi="ar-SA"/>
        </w:rPr>
        <w:t>Любой участник конкурса вправе обжаловать результаты конкурса в установленном порядке</w:t>
      </w:r>
      <w:bookmarkStart w:id="74" w:name="P0849"/>
      <w:bookmarkEnd w:id="74"/>
      <w:r>
        <w:rPr>
          <w:rFonts w:eastAsia="Calibri" w:cs="Times New Roman" w:ascii="Times New Roman" w:hAnsi="Times New Roman"/>
          <w:sz w:val="28"/>
          <w:szCs w:val="28"/>
          <w:lang w:bidi="ar-SA"/>
        </w:rPr>
        <w:t>.</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Calibri"/>
          <w:sz w:val="28"/>
          <w:szCs w:val="28"/>
          <w:lang w:bidi="ar-SA"/>
        </w:rPr>
      </w:pPr>
      <w:r>
        <w:rPr>
          <w:rFonts w:eastAsia="Calibri" w:ascii="Times New Roman" w:hAnsi="Times New Roman"/>
          <w:sz w:val="28"/>
          <w:szCs w:val="28"/>
          <w:lang w:bidi="ar-SA"/>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tabs>
          <w:tab w:val="left" w:pos="709" w:leader="none"/>
        </w:tabs>
        <w:jc w:val="both"/>
        <w:rPr>
          <w:b/>
          <w:b/>
          <w:sz w:val="28"/>
          <w:szCs w:val="28"/>
        </w:rPr>
      </w:pPr>
      <w:r>
        <w:rPr>
          <w:b/>
          <w:sz w:val="28"/>
          <w:szCs w:val="28"/>
        </w:rPr>
      </w:r>
    </w:p>
    <w:p>
      <w:pPr>
        <w:pStyle w:val="2"/>
        <w:numPr>
          <w:ilvl w:val="0"/>
          <w:numId w:val="2"/>
        </w:numPr>
        <w:rPr>
          <w:rFonts w:ascii="Times New Roman" w:hAnsi="Times New Roman" w:eastAsia="Times New Roman" w:cs="Times New Roman"/>
          <w:sz w:val="28"/>
          <w:szCs w:val="28"/>
          <w:lang w:eastAsia="ru-RU"/>
        </w:rPr>
      </w:pPr>
      <w:bookmarkStart w:id="75" w:name="_Toc23517733"/>
      <w:bookmarkEnd w:id="75"/>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0" w:after="0"/>
        <w:ind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sz w:val="28"/>
          <w:szCs w:val="28"/>
        </w:rPr>
      </w:pPr>
      <w:r>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1"/>
        <w:spacing w:lineRule="auto" w:line="276"/>
        <w:ind w:left="360" w:hanging="0"/>
        <w:rPr>
          <w:rFonts w:ascii="Times New Roman" w:hAnsi="Times New Roman"/>
        </w:rPr>
      </w:pPr>
      <w:bookmarkStart w:id="76" w:name="__RefHeading__9738_337171922"/>
      <w:bookmarkEnd w:id="76"/>
      <w:r>
        <w:rPr>
          <w:rFonts w:ascii="Times New Roman" w:hAnsi="Times New Roman"/>
          <w:sz w:val="28"/>
          <w:szCs w:val="28"/>
          <w:lang w:val="en-US"/>
        </w:rPr>
        <w:t>III</w:t>
      </w:r>
      <w:r>
        <w:rPr>
          <w:rFonts w:ascii="Times New Roman" w:hAnsi="Times New Roman"/>
          <w:sz w:val="28"/>
          <w:szCs w:val="28"/>
        </w:rPr>
        <w:t>. УСЛОВИЯ ПРИМЕНЕНИЯ И ПОРЯДОК ПРОВЕДЕНИЯ АУКЦИОНА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77" w:name="__RefHeading__9740_337171922"/>
      <w:bookmarkStart w:id="78" w:name="_Toc23517735"/>
      <w:bookmarkEnd w:id="77"/>
      <w:bookmarkEnd w:id="78"/>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при проведении аукциона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44.14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79" w:name="_Ref9522929"/>
      <w:bookmarkEnd w:id="79"/>
      <w:r>
        <w:rPr>
          <w:rFonts w:cs="Times New Roman" w:ascii="Times New Roman" w:hAnsi="Times New Roman"/>
          <w:sz w:val="28"/>
          <w:szCs w:val="28"/>
        </w:rPr>
        <w:t xml:space="preserve"> Заказчик вправе принять решение об отмене аукциона в соответствии с главой 25 настоящего Положения. </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bookmarkStart w:id="80" w:name="_Toc23517736"/>
      <w:bookmarkStart w:id="81" w:name="_Toc23517736"/>
      <w:bookmarkEnd w:id="81"/>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39.3. В извещении о проведении аукциона наряду с информацией, указанной в пункте 8.3 настоящего Положения, указываются: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дата окончания срока рассмотрения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дата проведения такого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 величина снижения начальной (максимальной)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в ходе проведения аукциона («шаг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2" w:name="_Toc23517737"/>
      <w:bookmarkEnd w:id="82"/>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pPr>
      <w: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pPr>
      <w:r>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Style12"/>
        </w:rPr>
        <w:footnoteReference w:id="10"/>
      </w:r>
      <w:r>
        <w:rPr/>
        <w:t>, обеспечения исполнения договора</w:t>
      </w:r>
      <w:r>
        <w:rPr>
          <w:rStyle w:val="Style12"/>
        </w:rPr>
        <w:footnoteReference w:id="11"/>
      </w:r>
      <w:r>
        <w:rPr/>
        <w:t>, обеспечения гарантийных обязательств</w:t>
      </w:r>
      <w:r>
        <w:rPr>
          <w:rStyle w:val="Style12"/>
        </w:rPr>
        <w:footnoteReference w:id="12"/>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8)</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pPr>
        <w:pStyle w:val="ConsPlusNormal"/>
        <w:widowControl w:val="false"/>
        <w:tabs>
          <w:tab w:val="left" w:pos="709" w:leader="none"/>
        </w:tabs>
        <w:ind w:firstLine="709"/>
        <w:jc w:val="both"/>
        <w:rPr/>
      </w:pPr>
      <w: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b/>
          <w:b/>
        </w:rPr>
      </w:pPr>
      <w:r>
        <w:rPr>
          <w:b/>
        </w:rPr>
      </w:r>
    </w:p>
    <w:p>
      <w:pPr>
        <w:pStyle w:val="2"/>
        <w:numPr>
          <w:ilvl w:val="0"/>
          <w:numId w:val="2"/>
        </w:numPr>
        <w:rPr>
          <w:rFonts w:ascii="Times New Roman" w:hAnsi="Times New Roman" w:cs="Times New Roman"/>
          <w:sz w:val="28"/>
          <w:szCs w:val="28"/>
        </w:rPr>
      </w:pPr>
      <w:bookmarkStart w:id="83" w:name="__RefHeading__9746_337171922"/>
      <w:bookmarkStart w:id="84" w:name="_Toc23517738"/>
      <w:bookmarkEnd w:id="83"/>
      <w:bookmarkEnd w:id="84"/>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85" w:name="_Ref527368150"/>
      <w:bookmarkEnd w:id="85"/>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86" w:name="_Toc23517739"/>
      <w:bookmarkEnd w:id="86"/>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единых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7" w:name="_Toc23517740"/>
      <w:bookmarkEnd w:id="87"/>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43.5. Электронный аукцион проводится путем снижения начальной (максимальной)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на «шаг аукциона», указанный в аукционной документации.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43.6. Подача ценовых предложений при проведении электронного аукциона вне шага аукциона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43.9. В случае если при проведении электронного аукциона цена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 xml:space="preserve">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43.10. В случае если по истечении указанного в пункте 43.8 интервала ни один из его участников не подал предложение о цене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8" w:name="_Toc23517741"/>
      <w:bookmarkEnd w:id="88"/>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eastAsia="Times New Roman" w:cs="Times New Roman" w:ascii="Times New Roman" w:hAnsi="Times New Roman"/>
          <w:sz w:val="28"/>
          <w:szCs w:val="28"/>
        </w:rPr>
        <w:t xml:space="preserve"> </w:t>
      </w:r>
      <w:r>
        <w:rPr>
          <w:rFonts w:cs="Times New Roman" w:ascii="Times New Roman" w:hAnsi="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44.7. 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и извещением</w:t>
      </w:r>
      <w:r>
        <w:rPr>
          <w:rFonts w:cs="Times New Roman" w:ascii="Times New Roman" w:hAnsi="Times New Roman"/>
          <w:spacing w:val="-4"/>
          <w:sz w:val="28"/>
          <w:szCs w:val="28"/>
        </w:rPr>
        <w:t xml:space="preserve">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Pr>
          <w:rFonts w:cs="Times New Roman" w:ascii="Times New Roman" w:hAnsi="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44.10. В случае если аукцион </w:t>
      </w:r>
      <w:r>
        <w:rPr>
          <w:rFonts w:cs="Times New Roman" w:ascii="Times New Roman" w:hAnsi="Times New Roman"/>
          <w:spacing w:val="-4"/>
          <w:sz w:val="28"/>
          <w:szCs w:val="28"/>
        </w:rPr>
        <w:t xml:space="preserve">завершается </w:t>
      </w:r>
      <w:r>
        <w:rPr>
          <w:rFonts w:cs="Times New Roman" w:ascii="Times New Roman" w:hAnsi="Times New Roman"/>
          <w:sz w:val="28"/>
          <w:szCs w:val="28"/>
        </w:rPr>
        <w:t xml:space="preserve">по основанию, предусмотренному пунктом 43.10 настоящего Положения, заказчик заключает договор: </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44.11. В случае, если на электронном аукционе только один </w:t>
      </w:r>
      <w:r>
        <w:rPr>
          <w:rFonts w:cs="Times New Roman" w:ascii="Times New Roman" w:hAnsi="Times New Roman"/>
          <w:sz w:val="28"/>
          <w:szCs w:val="28"/>
        </w:rPr>
        <w:t xml:space="preserve">участник подал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и заявка такого участника электронного </w:t>
      </w:r>
      <w:r>
        <w:rPr>
          <w:rFonts w:cs="Times New Roman" w:ascii="Times New Roman" w:hAnsi="Times New Roman"/>
          <w:spacing w:val="-4"/>
          <w:sz w:val="28"/>
          <w:szCs w:val="28"/>
        </w:rPr>
        <w:t>аукциона была признана</w:t>
      </w:r>
      <w:r>
        <w:rPr>
          <w:rFonts w:cs="Times New Roman"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44.13.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44.14.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 xml:space="preserve">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44.15.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44.16. П</w:t>
      </w:r>
      <w:r>
        <w:rPr>
          <w:rFonts w:cs="Times New Roman" w:ascii="Times New Roman" w:hAnsi="Times New Roman"/>
          <w:spacing w:val="-4"/>
          <w:sz w:val="28"/>
          <w:szCs w:val="28"/>
        </w:rPr>
        <w:t xml:space="preserve">ротокол </w:t>
      </w:r>
      <w:r>
        <w:rPr>
          <w:rFonts w:cs="Times New Roman"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44.17.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SimSun"/>
          <w:sz w:val="28"/>
          <w:szCs w:val="28"/>
        </w:rPr>
      </w:pPr>
      <w:r>
        <w:rPr>
          <w:rFonts w:eastAsia="SimSun"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89" w:name="_Toc23517742"/>
      <w:bookmarkEnd w:id="89"/>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pPr>
        <w:pStyle w:val="ConsPlusNormal"/>
        <w:widowControl w:val="false"/>
        <w:tabs>
          <w:tab w:val="left" w:pos="709" w:leader="none"/>
        </w:tabs>
        <w:ind w:firstLine="709"/>
        <w:jc w:val="both"/>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left" w:pos="709" w:leader="none"/>
        </w:tabs>
        <w:ind w:firstLine="709"/>
        <w:jc w:val="both"/>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45.16. Участник открытого аукциона не допускается к участию в нем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содержания в заявке на участие в открытом аукционе сведений о ценовом предложении.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45.25. Открытый аукцион проводится в следующем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r>
        <w:rPr/>
        <w:t xml:space="preserve"> </w:t>
      </w:r>
      <w:r>
        <w:rPr>
          <w:rFonts w:cs="Times New Roman" w:ascii="Times New Roman" w:hAnsi="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trike/>
          <w:sz w:val="28"/>
          <w:szCs w:val="28"/>
          <w:highlight w:val="red"/>
        </w:rPr>
      </w:pPr>
      <w:r>
        <w:rPr>
          <w:rFonts w:cs="Times New Roman" w:ascii="Times New Roman" w:hAnsi="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0" w:name="__RefHeading__9756_337171922"/>
      <w:bookmarkStart w:id="91" w:name="_Toc23517743"/>
      <w:bookmarkEnd w:id="90"/>
      <w:r>
        <w:rPr>
          <w:sz w:val="28"/>
          <w:szCs w:val="28"/>
          <w:lang w:val="en-US"/>
        </w:rPr>
        <w:t>IV</w:t>
      </w:r>
      <w:bookmarkEnd w:id="91"/>
      <w:r>
        <w:rPr>
          <w:sz w:val="28"/>
          <w:szCs w:val="28"/>
        </w:rPr>
        <w:t>. УСЛОВИЯ ПРИМЕНЕНИЯ И ПОРЯДОК ПРОВЕДЕНИЯ ЗАПРОСА КОТИРОВОК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92" w:name="_Toc23517744"/>
      <w:bookmarkEnd w:id="92"/>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93" w:name="_Toc23517745"/>
      <w:bookmarkEnd w:id="93"/>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cs="Times New Roman" w:ascii="Times New Roman" w:hAnsi="Times New Roman"/>
          <w:sz w:val="28"/>
          <w:szCs w:val="28"/>
          <w:lang w:val="en-US"/>
        </w:rPr>
        <w:t> </w:t>
      </w:r>
      <w:r>
        <w:rPr>
          <w:rFonts w:cs="Times New Roman" w:ascii="Times New Roman" w:hAnsi="Times New Roman"/>
          <w:sz w:val="28"/>
          <w:szCs w:val="28"/>
        </w:rPr>
        <w:t>применяемыми в национальной системе стандартизации, принятыми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w:t>
      </w:r>
      <w:r>
        <w:rPr>
          <w:rFonts w:cs="Times New Roman" w:ascii="Times New Roman" w:hAnsi="Times New Roman"/>
          <w:sz w:val="28"/>
          <w:szCs w:val="28"/>
          <w:lang w:val="en-US"/>
        </w:rPr>
        <w:t> </w:t>
      </w:r>
      <w:r>
        <w:rPr>
          <w:rFonts w:cs="Times New Roman" w:ascii="Times New Roman" w:hAnsi="Times New Roman"/>
          <w:sz w:val="28"/>
          <w:szCs w:val="28"/>
        </w:rPr>
        <w:t>составу и содержанию такой заявки и порядку ее предоставления в</w:t>
      </w:r>
      <w:r>
        <w:rPr>
          <w:rFonts w:cs="Times New Roman" w:ascii="Times New Roman" w:hAnsi="Times New Roman"/>
          <w:sz w:val="28"/>
          <w:szCs w:val="28"/>
          <w:lang w:val="en-US"/>
        </w:rPr>
        <w:t> </w:t>
      </w:r>
      <w:r>
        <w:rPr>
          <w:rFonts w:cs="Times New Roman" w:ascii="Times New Roman" w:hAnsi="Times New Roman"/>
          <w:sz w:val="28"/>
          <w:szCs w:val="28"/>
        </w:rPr>
        <w:t>электронном виде;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cs="Times New Roman" w:ascii="Times New Roman" w:hAnsi="Times New Roman"/>
          <w:sz w:val="28"/>
          <w:szCs w:val="28"/>
          <w:lang w:val="en-US"/>
        </w:rPr>
        <w:t> </w:t>
      </w:r>
      <w:r>
        <w:rPr>
          <w:rFonts w:cs="Times New Roman" w:ascii="Times New Roman" w:hAnsi="Times New Roman"/>
          <w:sz w:val="28"/>
          <w:szCs w:val="28"/>
        </w:rPr>
        <w:t>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9)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дата рассмотрения предложений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17) указание на срок и порядок подписания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сведения, предусмотренные в подпунктах 1 – 9 пункта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 иные сведения, размещаемые в извещении по решению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pPr>
        <w:pStyle w:val="Formattext"/>
        <w:widowControl w:val="false"/>
        <w:spacing w:before="0" w:after="0"/>
        <w:ind w:firstLine="708"/>
        <w:jc w:val="both"/>
        <w:rPr>
          <w:rFonts w:eastAsia="Calibri" w:eastAsiaTheme="minorHAnsi"/>
          <w:sz w:val="28"/>
          <w:szCs w:val="28"/>
          <w:lang w:eastAsia="en-US"/>
        </w:rPr>
      </w:pPr>
      <w:r>
        <w:rPr>
          <w:rFonts w:eastAsia="Calibri" w:eastAsiaTheme="minorHAnsi"/>
          <w:sz w:val="28"/>
          <w:szCs w:val="28"/>
          <w:lang w:eastAsia="en-US"/>
        </w:rPr>
        <w:t>47.5. В случае</w:t>
      </w:r>
      <w:r>
        <w:rPr/>
        <w:t xml:space="preserve"> </w:t>
      </w:r>
      <w:r>
        <w:rPr>
          <w:rFonts w:eastAsia="Calibri"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Pr>
          <w:sz w:val="28"/>
          <w:szCs w:val="28"/>
        </w:rPr>
        <w:t>порядок определения объема поставки (выполнения работ, оказания услуг) такими участниками.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ind w:left="720" w:right="-1" w:hanging="0"/>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2"/>
        <w:numPr>
          <w:ilvl w:val="0"/>
          <w:numId w:val="2"/>
        </w:numPr>
        <w:ind w:left="720" w:right="-1" w:hanging="0"/>
        <w:rPr>
          <w:rFonts w:ascii="Times New Roman" w:hAnsi="Times New Roman" w:cs="Times New Roman"/>
          <w:sz w:val="28"/>
          <w:szCs w:val="28"/>
        </w:rPr>
      </w:pPr>
      <w:bookmarkStart w:id="94" w:name="_Toc23517746"/>
      <w:bookmarkEnd w:id="94"/>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ConsPlusNormal"/>
        <w:widowControl w:val="false"/>
        <w:tabs>
          <w:tab w:val="left" w:pos="709" w:leader="none"/>
        </w:tabs>
        <w:ind w:firstLine="709"/>
        <w:jc w:val="both"/>
        <w:rPr/>
      </w:pPr>
      <w:r>
        <w:rPr/>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Pr/>
        <w:t>не</w:t>
      </w:r>
      <w:r>
        <w:rPr>
          <w:lang w:val="en-US"/>
        </w:rPr>
        <w:t> </w:t>
      </w:r>
      <w:r>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w:t>
      </w:r>
      <w:r>
        <w:rPr>
          <w:lang w:val="en-US"/>
        </w:rPr>
        <w:t> </w:t>
      </w:r>
      <w: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lang w:val="en-US"/>
        </w:rPr>
        <w:t> </w:t>
      </w:r>
      <w: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Style12"/>
        </w:rPr>
        <w:footnoteReference w:id="13"/>
      </w:r>
      <w:r>
        <w:rPr/>
        <w:t>, обеспечения исполнения договора</w:t>
      </w:r>
      <w:r>
        <w:rPr>
          <w:rStyle w:val="Style12"/>
        </w:rPr>
        <w:footnoteReference w:id="14"/>
      </w:r>
      <w:r>
        <w:rPr/>
        <w:t>, обеспечения гарантийных обязательств</w:t>
      </w:r>
      <w:r>
        <w:rPr>
          <w:rStyle w:val="Style12"/>
        </w:rPr>
        <w:footnoteReference w:id="15"/>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pPr>
      <w:r>
        <w:rPr/>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о</w:t>
      </w:r>
      <w:r>
        <w:rPr>
          <w:lang w:val="en-US"/>
        </w:rPr>
        <w:t> </w:t>
      </w:r>
      <w:r>
        <w:rPr/>
        <w:t>проведении запроса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clear" w:pos="709"/>
          <w:tab w:val="left" w:pos="0" w:leader="none"/>
        </w:tabs>
        <w:jc w:val="center"/>
        <w:outlineLvl w:val="1"/>
        <w:rPr>
          <w:b/>
          <w:b/>
        </w:rPr>
      </w:pPr>
      <w:bookmarkStart w:id="95" w:name="_Toc23517747"/>
      <w:bookmarkEnd w:id="95"/>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b/>
        </w:rPr>
      </w:pPr>
      <w:r>
        <w:rPr>
          <w:b/>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49.2. </w:t>
      </w:r>
      <w:r>
        <w:rPr>
          <w:rFonts w:eastAsia="Times New Roman" w:cs="Times New Roman" w:ascii="Times New Roman" w:hAnsi="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49.3. </w:t>
      </w:r>
      <w:r>
        <w:rPr>
          <w:rFonts w:eastAsia="Times New Roman" w:cs="Times New Roman" w:ascii="Times New Roman" w:hAnsi="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z w:val="28"/>
          <w:szCs w:val="28"/>
        </w:rPr>
        <w:t>1) непредоставления информации, предусмотренной пунктом 48.2.1 настоящего Положения, в</w:t>
      </w:r>
      <w:r>
        <w:rPr>
          <w:rFonts w:cs="Times New Roman" w:ascii="Times New Roman" w:hAnsi="Times New Roman"/>
          <w:sz w:val="28"/>
          <w:szCs w:val="28"/>
          <w:lang w:val="en-US"/>
        </w:rPr>
        <w:t> </w:t>
      </w:r>
      <w:r>
        <w:rPr>
          <w:rFonts w:cs="Times New Roman" w:ascii="Times New Roman" w:hAnsi="Times New Roman"/>
          <w:sz w:val="28"/>
          <w:szCs w:val="28"/>
        </w:rPr>
        <w:t>случае осуществления запроса котировок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w:t>
      </w:r>
      <w:r>
        <w:rPr>
          <w:rFonts w:eastAsia="Times New Roman" w:cs="Times New Roman" w:ascii="Times New Roman" w:hAnsi="Times New Roman"/>
          <w:spacing w:val="-2"/>
          <w:sz w:val="28"/>
          <w:szCs w:val="28"/>
        </w:rPr>
        <w:t>малого и среднего предпринимательства или</w:t>
      </w:r>
      <w:r>
        <w:rPr>
          <w:rFonts w:cs="Times New Roman" w:ascii="Times New Roman" w:hAnsi="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Pr>
          <w:rFonts w:eastAsia="Times New Roman" w:cs="Times New Roman" w:ascii="Times New Roman" w:hAnsi="Times New Roman"/>
          <w:spacing w:val="-2"/>
          <w:sz w:val="28"/>
          <w:szCs w:val="28"/>
        </w:rPr>
        <w:t>, участниками которого могут быть только субъекты малого и среднего предпринимательства или</w:t>
      </w:r>
      <w:r>
        <w:rPr>
          <w:rFonts w:cs="Times New Roman" w:ascii="Times New Roman" w:hAnsi="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spacing w:val="-2"/>
          <w:sz w:val="28"/>
          <w:szCs w:val="28"/>
        </w:rPr>
      </w:pPr>
      <w:r>
        <w:rPr>
          <w:rFonts w:cs="Times New Roman" w:ascii="Times New Roman" w:hAnsi="Times New Roman"/>
          <w:sz w:val="28"/>
          <w:szCs w:val="28"/>
        </w:rPr>
        <w:t>49.4. Результаты рассмотрения</w:t>
      </w:r>
      <w:r>
        <w:rPr>
          <w:spacing w:val="-2"/>
          <w:sz w:val="28"/>
          <w:szCs w:val="28"/>
        </w:rPr>
        <w:t xml:space="preserve">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pacing w:val="-2"/>
          <w:sz w:val="28"/>
          <w:szCs w:val="28"/>
        </w:rPr>
      </w:pPr>
      <w:r>
        <w:rPr>
          <w:rFonts w:eastAsia="Times New Roman" w:cs="Times New Roman" w:ascii="Times New Roman" w:hAnsi="Times New Roman"/>
          <w:spacing w:val="-2"/>
          <w:sz w:val="28"/>
          <w:szCs w:val="28"/>
        </w:rPr>
        <w:t xml:space="preserve">49.5. Протокол </w:t>
      </w:r>
      <w:r>
        <w:rPr>
          <w:rFonts w:cs="Times New Roman" w:ascii="Times New Roman" w:hAnsi="Times New Roman"/>
          <w:sz w:val="28"/>
          <w:szCs w:val="28"/>
        </w:rPr>
        <w:t xml:space="preserve">открытия доступа к поданным заявкам на участие в запросе котировок, </w:t>
      </w:r>
      <w:r>
        <w:rPr>
          <w:rFonts w:eastAsia="Times New Roman" w:cs="Times New Roman" w:ascii="Times New Roman" w:hAnsi="Times New Roman"/>
          <w:spacing w:val="-2"/>
          <w:sz w:val="28"/>
          <w:szCs w:val="28"/>
        </w:rPr>
        <w:t xml:space="preserve">рассмотрения и оценки заявок подписывается всеми присутствующими на заседании членами комиссии,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w:t>
      </w:r>
      <w:r>
        <w:rPr>
          <w:rFonts w:cs="Times New Roman" w:ascii="Times New Roman" w:hAnsi="Times New Roman"/>
          <w:spacing w:val="-2"/>
          <w:sz w:val="28"/>
          <w:szCs w:val="28"/>
        </w:rPr>
        <w:t>не позднее чем через три дня со дня подписания.</w:t>
      </w:r>
    </w:p>
    <w:p>
      <w:pPr>
        <w:pStyle w:val="ConsPlusNormal"/>
        <w:widowControl w:val="false"/>
        <w:tabs>
          <w:tab w:val="left" w:pos="709" w:leader="none"/>
        </w:tabs>
        <w:ind w:firstLine="709"/>
        <w:jc w:val="both"/>
        <w:rPr/>
      </w:pPr>
      <w:r>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pPr>
      <w: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spacing w:val="-2"/>
        </w:rPr>
      </w:pPr>
      <w:r>
        <w:rPr>
          <w:rFonts w:cs="Times New Roman" w:ascii="Times New Roman" w:hAnsi="Times New Roman"/>
          <w:spacing w:val="-2"/>
          <w:sz w:val="28"/>
          <w:szCs w:val="28"/>
        </w:rPr>
        <w:t xml:space="preserve">49.7. В случае если запрос </w:t>
      </w:r>
      <w:r>
        <w:rPr>
          <w:rFonts w:eastAsia="Times New Roman" w:cs="Times New Roman" w:ascii="Times New Roman" w:hAnsi="Times New Roman"/>
          <w:spacing w:val="-2"/>
          <w:sz w:val="28"/>
          <w:szCs w:val="28"/>
        </w:rPr>
        <w:t>котировок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запросе </w:t>
      </w:r>
      <w:r>
        <w:rPr>
          <w:rFonts w:eastAsia="Times New Roman" w:cs="Times New Roman" w:ascii="Times New Roman" w:hAnsi="Times New Roman"/>
          <w:spacing w:val="-2"/>
          <w:sz w:val="28"/>
          <w:szCs w:val="28"/>
        </w:rPr>
        <w:t xml:space="preserve">котировок только одна такая заявка </w:t>
      </w:r>
      <w:r>
        <w:rPr>
          <w:rFonts w:eastAsia="Calibri" w:cs="Times New Roman" w:ascii="Times New Roman" w:hAnsi="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pPr>
      <w:r>
        <w:rPr/>
        <w:t>49.8. В случае если запрос котировок признается несостоявшимся по</w:t>
      </w:r>
      <w:r>
        <w:rPr>
          <w:lang w:val="en-US"/>
        </w:rPr>
        <w:t> </w:t>
      </w:r>
      <w:r>
        <w:rPr/>
        <w:t xml:space="preserve">причине того, что в таком запросе не подано ни одной заявки </w:t>
      </w:r>
      <w:r>
        <w:rPr>
          <w:rFonts w:eastAsia="Times New Roman"/>
          <w:spacing w:val="-2"/>
        </w:rPr>
        <w:t>или по </w:t>
      </w:r>
      <w:r>
        <w:rPr>
          <w:spacing w:val="-2"/>
        </w:rPr>
        <w:t xml:space="preserve">результатам рассмотрения заявок на участие в запросе </w:t>
      </w:r>
      <w:r>
        <w:rPr>
          <w:rFonts w:eastAsia="Times New Roman"/>
          <w:spacing w:val="-2"/>
        </w:rPr>
        <w:t>котировок комиссией отклонены все поданные заявки на участие в таком запросе</w:t>
      </w:r>
      <w:r>
        <w:rPr/>
        <w:t>,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6" w:name="__RefHeading__9766_337171922"/>
      <w:bookmarkStart w:id="97" w:name="_Toc23517748"/>
      <w:bookmarkEnd w:id="96"/>
      <w:r>
        <w:rPr>
          <w:sz w:val="28"/>
          <w:szCs w:val="28"/>
          <w:lang w:val="en-US"/>
        </w:rPr>
        <w:t>V</w:t>
      </w:r>
      <w:bookmarkEnd w:id="97"/>
      <w:r>
        <w:rPr>
          <w:sz w:val="28"/>
          <w:szCs w:val="28"/>
        </w:rPr>
        <w:t>. УСЛОВИЯ ПРИМЕНЕНИЯ И ПОРЯДОК ПРОВЕДЕНИЯ ЗАПРОСА ЦЕН В ЭЛЕКТРОННОЙ ФОРМЕ</w:t>
      </w:r>
    </w:p>
    <w:p>
      <w:pPr>
        <w:pStyle w:val="Normal"/>
        <w:rPr/>
      </w:pPr>
      <w:r>
        <w:rPr/>
      </w:r>
    </w:p>
    <w:p>
      <w:pPr>
        <w:pStyle w:val="2"/>
        <w:numPr>
          <w:ilvl w:val="0"/>
          <w:numId w:val="2"/>
        </w:numPr>
        <w:rPr>
          <w:rFonts w:ascii="Times New Roman" w:hAnsi="Times New Roman" w:cs="Times New Roman"/>
          <w:sz w:val="28"/>
          <w:szCs w:val="28"/>
        </w:rPr>
      </w:pPr>
      <w:bookmarkStart w:id="98" w:name="_Toc23517749"/>
      <w:bookmarkEnd w:id="98"/>
      <w:r>
        <w:rPr>
          <w:rFonts w:cs="Times New Roman" w:ascii="Times New Roman" w:hAnsi="Times New Roman"/>
          <w:sz w:val="28"/>
          <w:szCs w:val="28"/>
        </w:rPr>
        <w:t>50. Условия применения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50.2.</w:t>
        <w:tab/>
        <w:t>Заказчик вправе осуществлять закупку путем проведения запроса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99" w:name="_Toc23517750"/>
      <w:bookmarkEnd w:id="99"/>
      <w:r>
        <w:rPr>
          <w:rFonts w:cs="Times New Roman" w:ascii="Times New Roman" w:hAnsi="Times New Roman"/>
          <w:sz w:val="28"/>
          <w:szCs w:val="28"/>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w:t>
      </w:r>
      <w:r>
        <w:rPr>
          <w:rFonts w:cs="Times New Roman" w:ascii="Times New Roman" w:hAnsi="Times New Roman"/>
          <w:sz w:val="28"/>
          <w:szCs w:val="28"/>
          <w:lang w:val="en-US"/>
        </w:rPr>
        <w:t> </w:t>
      </w:r>
      <w:r>
        <w:rPr>
          <w:rFonts w:cs="Times New Roman" w:ascii="Times New Roman" w:hAnsi="Times New Roman"/>
          <w:sz w:val="28"/>
          <w:szCs w:val="28"/>
        </w:rPr>
        <w:t>даты окончания срока подачи заявок на участие в запросе цен.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0" w:name="_Toc76395371"/>
      <w:bookmarkStart w:id="101" w:name="_Toc23517751"/>
      <w:bookmarkEnd w:id="101"/>
      <w:r>
        <w:rPr>
          <w:rFonts w:cs="Times New Roman" w:ascii="Times New Roman" w:hAnsi="Times New Roman"/>
          <w:sz w:val="28"/>
          <w:szCs w:val="28"/>
        </w:rPr>
        <w:t>52. Порядок подачи заявок на участие в запросе цен в электронной форме</w:t>
      </w:r>
      <w:bookmarkEnd w:id="100"/>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52.1. Заявка на участие в запросе цен подается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52.4. Заявка на участие в запросе цен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strike/>
        </w:rPr>
      </w:pPr>
      <w: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pPr>
      <w:r>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Style12"/>
        </w:rPr>
        <w:footnoteReference w:id="16"/>
      </w:r>
      <w:r>
        <w:rPr/>
        <w:t>, обеспечения гарантийных обязательств</w:t>
      </w:r>
      <w:r>
        <w:rPr>
          <w:rStyle w:val="Style12"/>
        </w:rPr>
        <w:footnoteReference w:id="17"/>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pPr>
      <w:r>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rFonts w:eastAsia="Times New Roman"/>
        </w:rPr>
      </w:pPr>
      <w:r>
        <w:rPr>
          <w:rFonts w:eastAsia="Times New Roman"/>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02" w:name="_Toc76395372"/>
      <w:bookmarkStart w:id="103" w:name="_Toc23517752"/>
      <w:bookmarkEnd w:id="103"/>
      <w:r>
        <w:rPr>
          <w:rFonts w:cs="Times New Roman" w:ascii="Times New Roman" w:hAnsi="Times New Roman"/>
          <w:sz w:val="28"/>
          <w:szCs w:val="28"/>
        </w:rPr>
        <w:t>53. Порядок открытия доступа к заявкам на участие в запросе цен в электронной форме, рассмотрения и оценки таких заявок</w:t>
      </w:r>
      <w:bookmarkEnd w:id="102"/>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Formattext"/>
        <w:widowControl w:val="false"/>
        <w:spacing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spacing w:val="-2"/>
          <w:sz w:val="28"/>
          <w:szCs w:val="28"/>
        </w:rPr>
      </w:pPr>
      <w:r>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pPr>
      <w: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53.7. В случае если запрос </w:t>
      </w:r>
      <w:r>
        <w:rPr>
          <w:rFonts w:eastAsia="Times New Roman" w:cs="Times New Roman" w:ascii="Times New Roman" w:hAnsi="Times New Roman"/>
          <w:spacing w:val="-2"/>
          <w:sz w:val="28"/>
          <w:szCs w:val="28"/>
        </w:rPr>
        <w:t>цен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pacing w:val="2"/>
          <w:sz w:val="28"/>
          <w:szCs w:val="28"/>
        </w:rPr>
      </w:pPr>
      <w:r>
        <w:rPr>
          <w:rFonts w:ascii="Times New Roman" w:hAnsi="Times New Roman"/>
          <w:spacing w:val="2"/>
          <w:sz w:val="28"/>
          <w:szCs w:val="28"/>
        </w:rPr>
      </w:r>
    </w:p>
    <w:p>
      <w:pPr>
        <w:pStyle w:val="1"/>
        <w:rPr>
          <w:spacing w:val="2"/>
          <w:sz w:val="28"/>
          <w:szCs w:val="28"/>
        </w:rPr>
      </w:pPr>
      <w:bookmarkStart w:id="104" w:name="__RefHeading__9776_337171922"/>
      <w:bookmarkStart w:id="105" w:name="_Toc23517754"/>
      <w:bookmarkStart w:id="106" w:name="_Toc103698978"/>
      <w:bookmarkEnd w:id="104"/>
      <w:r>
        <w:rPr>
          <w:spacing w:val="2"/>
          <w:sz w:val="28"/>
          <w:szCs w:val="28"/>
          <w:lang w:val="en-US"/>
        </w:rPr>
        <w:t>VI</w:t>
      </w:r>
      <w:r>
        <w:rPr>
          <w:spacing w:val="2"/>
          <w:sz w:val="28"/>
          <w:szCs w:val="28"/>
        </w:rPr>
        <w:t>. УСЛОВИЯ ПРИМЕНЕНИЯ И ПОРЯДОК ПРОВЕДЕНИЯ ЗАПРОСА ПРЕДЛОЖЕНИЙ В ЭЛЕКТРОННОЙ ФОРМЕ</w:t>
      </w:r>
      <w:bookmarkEnd w:id="106"/>
    </w:p>
    <w:p>
      <w:pPr>
        <w:pStyle w:val="2"/>
        <w:numPr>
          <w:ilvl w:val="0"/>
          <w:numId w:val="2"/>
        </w:numPr>
        <w:rPr>
          <w:rFonts w:ascii="Times New Roman" w:hAnsi="Times New Roman" w:cs="Times New Roman"/>
          <w:spacing w:val="2"/>
          <w:sz w:val="28"/>
          <w:szCs w:val="28"/>
        </w:rPr>
      </w:pPr>
      <w:r>
        <w:rPr>
          <w:rFonts w:cs="Times New Roman" w:ascii="Times New Roman" w:hAnsi="Times New Roman"/>
          <w:spacing w:val="2"/>
          <w:sz w:val="28"/>
          <w:szCs w:val="28"/>
        </w:rPr>
      </w:r>
    </w:p>
    <w:p>
      <w:pPr>
        <w:pStyle w:val="2"/>
        <w:numPr>
          <w:ilvl w:val="0"/>
          <w:numId w:val="2"/>
        </w:numPr>
        <w:rPr>
          <w:rFonts w:ascii="Times New Roman" w:hAnsi="Times New Roman" w:cs="Times New Roman"/>
          <w:spacing w:val="2"/>
          <w:sz w:val="28"/>
          <w:szCs w:val="28"/>
        </w:rPr>
      </w:pPr>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05"/>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7" w:name="_Toc76395375"/>
      <w:bookmarkStart w:id="108" w:name="_Toc23517755"/>
      <w:bookmarkEnd w:id="108"/>
      <w:r>
        <w:rPr>
          <w:rFonts w:cs="Times New Roman" w:ascii="Times New Roman" w:hAnsi="Times New Roman"/>
          <w:sz w:val="28"/>
          <w:szCs w:val="28"/>
        </w:rPr>
        <w:t>55. Извещение и документация о проведении запроса предложений в электронной форме</w:t>
      </w:r>
      <w:bookmarkEnd w:id="10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b/>
        </w:rPr>
      </w:pPr>
      <w:r>
        <w:rPr>
          <w:b/>
        </w:rPr>
      </w:r>
    </w:p>
    <w:p>
      <w:pPr>
        <w:pStyle w:val="ConsPlusNormal"/>
        <w:widowControl w:val="false"/>
        <w:numPr>
          <w:ilvl w:val="0"/>
          <w:numId w:val="2"/>
        </w:numPr>
        <w:tabs>
          <w:tab w:val="left" w:pos="709" w:leader="none"/>
        </w:tabs>
        <w:jc w:val="center"/>
        <w:outlineLvl w:val="1"/>
        <w:rPr>
          <w:b/>
          <w:b/>
        </w:rPr>
      </w:pPr>
      <w:bookmarkStart w:id="109" w:name="_Toc76395376"/>
      <w:bookmarkStart w:id="110" w:name="_Toc23517756"/>
      <w:bookmarkEnd w:id="110"/>
      <w:r>
        <w:rPr>
          <w:b/>
        </w:rPr>
        <w:t>56. Критерии оценки заявок на участие в запросе предложений в электронной форме</w:t>
      </w:r>
      <w:bookmarkEnd w:id="109"/>
    </w:p>
    <w:p>
      <w:pPr>
        <w:pStyle w:val="ListParagraph"/>
        <w:widowControl w:val="false"/>
        <w:numPr>
          <w:ilvl w:val="0"/>
          <w:numId w:val="2"/>
        </w:numPr>
        <w:jc w:val="both"/>
        <w:rPr>
          <w:rFonts w:ascii="Times New Roman" w:hAnsi="Times New Roman"/>
          <w:sz w:val="28"/>
          <w:szCs w:val="28"/>
        </w:rPr>
      </w:pPr>
      <w:r>
        <w:rPr>
          <w:rFonts w:ascii="Times New Roman" w:hAnsi="Times New Roman"/>
          <w:sz w:val="28"/>
          <w:szCs w:val="28"/>
        </w:rPr>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56.2.</w:t>
        <w:tab/>
        <w:t>Критериями оценки заявок могут быть:</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 работы, услуги;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8) срок гарантийного обслуживания на товары, результаты работ.</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2"/>
        </w:numPr>
        <w:spacing w:lineRule="auto" w:line="240" w:before="0" w:after="0"/>
        <w:ind w:left="0" w:firstLine="709"/>
        <w:jc w:val="both"/>
        <w:rPr>
          <w:rFonts w:ascii="Times New Roman" w:hAnsi="Times New Roman"/>
          <w:sz w:val="28"/>
          <w:szCs w:val="28"/>
          <w:lang w:eastAsia="ru-RU"/>
        </w:rPr>
      </w:pPr>
      <w:r>
        <w:rPr>
          <w:rFonts w:ascii="Times New Roman" w:hAnsi="Times New Roman"/>
          <w:sz w:val="28"/>
          <w:szCs w:val="28"/>
        </w:rPr>
        <w:t>56.4.</w:t>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sz w:val="28"/>
          <w:szCs w:val="28"/>
        </w:rPr>
        <w:t>.</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11" w:name="_Toc76395377"/>
      <w:bookmarkStart w:id="112" w:name="_Toc23517757"/>
      <w:bookmarkEnd w:id="112"/>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bookmarkEnd w:id="111"/>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ConsPlusNormal"/>
        <w:widowControl w:val="false"/>
        <w:tabs>
          <w:tab w:val="left" w:pos="709" w:leader="none"/>
        </w:tabs>
        <w:ind w:firstLine="709"/>
        <w:jc w:val="both"/>
        <w:rPr/>
      </w:pPr>
      <w:r>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2)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lang w:val="en-US"/>
        </w:rPr>
        <w:t> </w:t>
      </w:r>
      <w:r>
        <w:rPr/>
        <w:t>ранее чем за сто восемьдесят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pP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Style12"/>
        </w:rPr>
        <w:footnoteReference w:id="18"/>
      </w:r>
      <w:r>
        <w:rPr/>
        <w:t>, обеспечения исполнения договора</w:t>
      </w:r>
      <w:r>
        <w:rPr>
          <w:rStyle w:val="Style12"/>
        </w:rPr>
        <w:footnoteReference w:id="19"/>
      </w:r>
      <w:r>
        <w:rPr/>
        <w:t>, обеспечения гарантийных обязательств</w:t>
      </w:r>
      <w:r>
        <w:rPr>
          <w:rStyle w:val="Style12"/>
        </w:rPr>
        <w:footnoteReference w:id="2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pPr>
      <w:r>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 xml:space="preserve">12)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pPr>
      <w:r>
        <w:rPr/>
        <w:t>13)</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left" w:pos="709" w:leader="none"/>
        </w:tabs>
        <w:jc w:val="center"/>
        <w:outlineLvl w:val="1"/>
        <w:rPr/>
      </w:pPr>
      <w:bookmarkStart w:id="113" w:name="_Toc76395378"/>
      <w:bookmarkStart w:id="114" w:name="_Toc23517758"/>
      <w:bookmarkEnd w:id="114"/>
      <w:r>
        <w:rPr>
          <w:b/>
        </w:rPr>
        <w:t>58. Открытие доступа к поданным заявкам на участие в запросе предложений в электронной форме</w:t>
      </w:r>
      <w:bookmarkEnd w:id="113"/>
    </w:p>
    <w:p>
      <w:pPr>
        <w:pStyle w:val="ConsPlusNormal"/>
        <w:widowControl w:val="false"/>
        <w:tabs>
          <w:tab w:val="left" w:pos="709" w:leader="none"/>
        </w:tabs>
        <w:ind w:firstLine="709"/>
        <w:jc w:val="both"/>
        <w:rPr>
          <w:b/>
          <w:b/>
        </w:rPr>
      </w:pPr>
      <w:r>
        <w:rPr>
          <w:b/>
        </w:rPr>
      </w:r>
    </w:p>
    <w:p>
      <w:pPr>
        <w:pStyle w:val="ConsPlusNormal"/>
        <w:widowControl w:val="false"/>
        <w:tabs>
          <w:tab w:val="left" w:pos="709" w:leader="none"/>
        </w:tabs>
        <w:ind w:firstLine="709"/>
        <w:jc w:val="both"/>
        <w:rPr/>
      </w:pPr>
      <w:bookmarkStart w:id="115" w:name="_Toc76395379"/>
      <w:bookmarkStart w:id="116" w:name="_Toc23517759"/>
      <w:bookmarkEnd w:id="116"/>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2"/>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17" w:name="_Toc76395379"/>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bookmarkEnd w:id="11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w:t>
      </w:r>
      <w:r>
        <w:rPr>
          <w:rFonts w:cs="Times New Roman" w:ascii="Times New Roman" w:hAnsi="Times New Roman"/>
          <w:sz w:val="28"/>
          <w:szCs w:val="28"/>
          <w:lang w:val="en-US"/>
        </w:rPr>
        <w:t> </w:t>
      </w:r>
      <w:r>
        <w:rPr>
          <w:rFonts w:cs="Times New Roman" w:ascii="Times New Roman" w:hAnsi="Times New Roman"/>
          <w:sz w:val="28"/>
          <w:szCs w:val="28"/>
        </w:rPr>
        <w:t>документации;</w:t>
      </w:r>
    </w:p>
    <w:p>
      <w:pPr>
        <w:pStyle w:val="Formattext"/>
        <w:widowControl w:val="false"/>
        <w:spacing w:before="0" w:after="0"/>
        <w:ind w:firstLine="709"/>
        <w:jc w:val="both"/>
        <w:rPr>
          <w:sz w:val="28"/>
          <w:szCs w:val="28"/>
        </w:rPr>
      </w:pPr>
      <w:r>
        <w:rPr>
          <w:sz w:val="28"/>
          <w:szCs w:val="28"/>
        </w:rPr>
        <w:t>2) проверка участника закупки на соответствие требованиям извещения и</w:t>
      </w:r>
      <w:r>
        <w:rPr>
          <w:sz w:val="28"/>
          <w:szCs w:val="28"/>
          <w:lang w:val="en-US"/>
        </w:rPr>
        <w:t> </w:t>
      </w:r>
      <w:r>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sz w:val="28"/>
          <w:szCs w:val="28"/>
          <w:lang w:val="en-US"/>
        </w:rPr>
        <w:t> </w:t>
      </w:r>
      <w:r>
        <w:rPr>
          <w:sz w:val="28"/>
          <w:szCs w:val="28"/>
        </w:rPr>
        <w:t>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решений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Pr/>
        <w:t xml:space="preserve"> </w:t>
      </w:r>
      <w:r>
        <w:rPr>
          <w:rFonts w:cs="Times New Roman" w:ascii="Times New Roman" w:hAnsi="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pPr>
      <w: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widowControl w:val="false"/>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eastAsia="SimSun"/>
          <w:lang w:bidi="hi-IN"/>
        </w:rPr>
      </w:pPr>
      <w:r>
        <w:rPr>
          <w:rFonts w:eastAsia="SimSun"/>
          <w:lang w:bidi="hi-I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18" w:name="__RefHeading__9790_337171922"/>
      <w:bookmarkStart w:id="119" w:name="_Toc76395380"/>
      <w:bookmarkStart w:id="120" w:name="_Toc522723221"/>
      <w:bookmarkEnd w:id="118"/>
      <w:r>
        <w:rPr>
          <w:sz w:val="28"/>
          <w:szCs w:val="28"/>
          <w:lang w:val="en-US"/>
        </w:rPr>
        <w:t>VII</w:t>
      </w:r>
      <w:r>
        <w:rPr>
          <w:sz w:val="28"/>
          <w:szCs w:val="28"/>
        </w:rPr>
        <w:t>. ОСОБЕННОСТИ ПРОВЕДЕНИЯ ЗАКРЫТЫХ ЗАКУПОК</w:t>
      </w:r>
      <w:bookmarkEnd w:id="119"/>
      <w:bookmarkEnd w:id="120"/>
    </w:p>
    <w:p>
      <w:pPr>
        <w:pStyle w:val="Normal"/>
        <w:widowControl w:val="false"/>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22"/>
        <w:widowControl w:val="false"/>
        <w:numPr>
          <w:ilvl w:val="0"/>
          <w:numId w:val="0"/>
        </w:numPr>
        <w:ind w:left="0" w:hanging="0"/>
        <w:jc w:val="center"/>
        <w:outlineLvl w:val="1"/>
        <w:rPr>
          <w:rFonts w:cs="Times New Roman"/>
          <w:b/>
          <w:b/>
        </w:rPr>
      </w:pPr>
      <w:bookmarkStart w:id="121" w:name="_Toc76395381"/>
      <w:bookmarkStart w:id="122" w:name="_Toc522723222"/>
      <w:r>
        <w:rPr>
          <w:rFonts w:cs="Times New Roman"/>
          <w:b/>
        </w:rPr>
        <w:t>60. Условия применения закрытых закупок</w:t>
      </w:r>
      <w:bookmarkEnd w:id="121"/>
      <w:bookmarkEnd w:id="122"/>
    </w:p>
    <w:p>
      <w:pPr>
        <w:pStyle w:val="Normal"/>
        <w:widowControl w:val="false"/>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widowControl w:val="false"/>
        <w:rPr>
          <w:rFonts w:cs="Times New Roman"/>
        </w:rPr>
      </w:pPr>
      <w:r>
        <w:rPr>
          <w:rFonts w:cs="Times New Roman"/>
        </w:rPr>
        <w:t>Закрытые закупки проводятся в случаях, установленных частью 1 статьи 3.5 Закона № 223-ФЗ.</w:t>
      </w:r>
    </w:p>
    <w:p>
      <w:pPr>
        <w:pStyle w:val="22"/>
        <w:ind w:left="709" w:hanging="0"/>
        <w:rPr>
          <w:rFonts w:cs="Times New Roman"/>
        </w:rPr>
      </w:pPr>
      <w:r>
        <w:rPr>
          <w:rFonts w:cs="Times New Roman"/>
        </w:rPr>
      </w:r>
    </w:p>
    <w:p>
      <w:pPr>
        <w:pStyle w:val="22"/>
        <w:numPr>
          <w:ilvl w:val="0"/>
          <w:numId w:val="0"/>
        </w:numPr>
        <w:ind w:left="0" w:hanging="0"/>
        <w:jc w:val="center"/>
        <w:outlineLvl w:val="1"/>
        <w:rPr>
          <w:rFonts w:cs="Times New Roman"/>
          <w:b/>
          <w:b/>
        </w:rPr>
      </w:pPr>
      <w:bookmarkStart w:id="123" w:name="_Toc522723223"/>
      <w:bookmarkStart w:id="124" w:name="_Toc23517762"/>
      <w:bookmarkEnd w:id="123"/>
      <w:bookmarkEnd w:id="124"/>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3"/>
        <w:rPr>
          <w:rFonts w:cs="Times New Roman"/>
        </w:rPr>
      </w:pPr>
      <w:r>
        <w:rPr>
          <w:rFonts w:cs="Times New Roman" w:ascii="Times New Roman" w:hAnsi="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pPr>
        <w:pStyle w:val="3"/>
        <w:rPr>
          <w:rFonts w:cs="Times New Roman"/>
        </w:rPr>
      </w:pPr>
      <w:r>
        <w:rPr>
          <w:rFonts w:cs="Times New Roman" w:ascii="Times New Roman" w:hAnsi="Times New Roman"/>
        </w:rPr>
        <w:t>1) при проведении закрытой закупки извещение о проведении закупки не</w:t>
      </w:r>
      <w:r>
        <w:rPr>
          <w:rFonts w:cs="Times New Roman" w:ascii="Times New Roman" w:hAnsi="Times New Roman"/>
          <w:lang w:val="en-US"/>
        </w:rPr>
        <w:t> </w:t>
      </w:r>
      <w:r>
        <w:rPr>
          <w:rFonts w:cs="Times New Roman" w:ascii="Times New Roman" w:hAnsi="Times New Roman"/>
        </w:rPr>
        <w:t>составляется заказчиком;</w:t>
      </w:r>
    </w:p>
    <w:p>
      <w:pPr>
        <w:pStyle w:val="3"/>
        <w:rPr>
          <w:rFonts w:cs="Times New Roman"/>
        </w:rPr>
      </w:pPr>
      <w:r>
        <w:rPr>
          <w:rFonts w:cs="Times New Roman" w:ascii="Times New Roman" w:hAnsi="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pPr>
        <w:pStyle w:val="3"/>
        <w:rPr>
          <w:rFonts w:cs="Times New Roman"/>
        </w:rPr>
      </w:pPr>
      <w:r>
        <w:rPr>
          <w:rFonts w:cs="Times New Roman" w:ascii="Times New Roman" w:hAnsi="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pPr>
        <w:pStyle w:val="3"/>
        <w:rPr>
          <w:rFonts w:cs="Times New Roman"/>
        </w:rPr>
      </w:pPr>
      <w:r>
        <w:rPr>
          <w:rFonts w:cs="Times New Roman" w:ascii="Times New Roman" w:hAnsi="Times New Roman"/>
        </w:rPr>
        <w:t>4) при проведении закрытой закупки заказчик может потребовать, чтобы</w:t>
      </w:r>
      <w:r>
        <w:rPr>
          <w:rFonts w:cs="Times New Roman" w:ascii="Times New Roman" w:hAnsi="Times New Roman"/>
          <w:lang w:val="en-US"/>
        </w:rPr>
        <w:t> </w:t>
      </w:r>
      <w:r>
        <w:rPr>
          <w:rFonts w:cs="Times New Roman" w:ascii="Times New Roman" w:hAnsi="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pPr>
        <w:pStyle w:val="3"/>
        <w:rPr>
          <w:rFonts w:cs="Times New Roman"/>
        </w:rPr>
      </w:pPr>
      <w:r>
        <w:rPr>
          <w:rFonts w:cs="Times New Roman" w:ascii="Times New Roman" w:hAnsi="Times New Roman"/>
        </w:rPr>
        <w:t>5) вскрытие конвертов с заявками (в случае проведения закрытого конкурса) и (или) рассмотрения заявок может состояться ранее даты, указанной</w:t>
      </w:r>
      <w:r>
        <w:rPr>
          <w:rFonts w:cs="Times New Roman"/>
        </w:rPr>
        <w:t xml:space="preserve"> </w:t>
      </w:r>
      <w:r>
        <w:rPr>
          <w:rFonts w:cs="Times New Roman" w:ascii="Times New Roman" w:hAnsi="Times New Roman"/>
        </w:rPr>
        <w:t>в документации о закупке, при наличии согласия в письменной форме всех лиц, которым направлены приглашения принять участие в закупке;</w:t>
      </w:r>
    </w:p>
    <w:p>
      <w:pPr>
        <w:pStyle w:val="3"/>
        <w:rPr>
          <w:rFonts w:cs="Times New Roman"/>
        </w:rPr>
      </w:pPr>
      <w:r>
        <w:rPr>
          <w:rFonts w:cs="Times New Roman" w:ascii="Times New Roman" w:hAnsi="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pPr>
        <w:pStyle w:val="3"/>
        <w:rPr>
          <w:rFonts w:cs="Times New Roman"/>
        </w:rPr>
      </w:pPr>
      <w:r>
        <w:rPr>
          <w:rFonts w:cs="Times New Roman" w:ascii="Times New Roman" w:hAnsi="Times New Roman"/>
        </w:rPr>
        <w:t xml:space="preserve">61.2.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pPr>
        <w:pStyle w:val="3"/>
        <w:rPr>
          <w:rFonts w:cs="Times New Roman"/>
        </w:rPr>
      </w:pPr>
      <w:r>
        <w:rPr>
          <w:rFonts w:cs="Times New Roman" w:ascii="Times New Roman" w:hAnsi="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3"/>
        <w:rPr>
          <w:rFonts w:ascii="Times New Roman" w:hAnsi="Times New Roman"/>
        </w:rPr>
      </w:pPr>
      <w:r>
        <w:rPr>
          <w:rFonts w:ascii="Times New Roman" w:hAnsi="Times New Roman"/>
        </w:rPr>
      </w:r>
    </w:p>
    <w:p>
      <w:pPr>
        <w:pStyle w:val="3"/>
        <w:numPr>
          <w:ilvl w:val="0"/>
          <w:numId w:val="0"/>
        </w:numPr>
        <w:ind w:hanging="0"/>
        <w:jc w:val="center"/>
        <w:outlineLvl w:val="0"/>
        <w:rPr>
          <w:b/>
          <w:b/>
        </w:rPr>
      </w:pPr>
      <w:bookmarkStart w:id="125" w:name="_Toc23517763"/>
      <w:r>
        <w:rPr>
          <w:b/>
          <w:lang w:val="en-US"/>
        </w:rPr>
        <w:t>VIII</w:t>
      </w:r>
      <w:bookmarkEnd w:id="125"/>
      <w:r>
        <w:rPr>
          <w:b/>
        </w:rPr>
        <w:t>. УСЛОВИЯ ПРИМЕНЕНИЯ И ПОРЯДОК ПРОВЕДЕНИЯ НЕКОНКУРЕНТНЫХ ЗАКУПОК</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126" w:name="_Toc23517764"/>
      <w:bookmarkEnd w:id="126"/>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pPr>
      <w:r>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 абзаце пункта 7.7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дата рассмотрения оферт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sz w:val="28"/>
          <w:szCs w:val="28"/>
        </w:rPr>
      </w:pPr>
      <w:r>
        <w:rPr>
          <w:sz w:val="28"/>
          <w:szCs w:val="28"/>
        </w:rPr>
        <w:t>62.8.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5)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Style12"/>
        </w:rPr>
        <w:footnoteReference w:id="21"/>
      </w:r>
      <w:r>
        <w:rPr/>
        <w:t>, обеспечения исполнения договора</w:t>
      </w:r>
      <w:r>
        <w:rPr>
          <w:rStyle w:val="Style12"/>
        </w:rPr>
        <w:footnoteReference w:id="22"/>
      </w:r>
      <w:r>
        <w:rPr/>
        <w:t>, обеспечения гарантийных обязательств</w:t>
      </w:r>
      <w:r>
        <w:rPr>
          <w:rStyle w:val="Style12"/>
        </w:rPr>
        <w:footnoteReference w:id="23"/>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Pr>
          <w:lang w:val="en-US"/>
        </w:rPr>
        <w:t> </w:t>
      </w:r>
      <w:r>
        <w:rPr/>
        <w:t>подпунктами 2 – 9 пункта 12.1 настоящего Положения;</w:t>
      </w:r>
    </w:p>
    <w:p>
      <w:pPr>
        <w:pStyle w:val="ConsPlusNormal"/>
        <w:widowControl w:val="false"/>
        <w:tabs>
          <w:tab w:val="left" w:pos="709" w:leader="none"/>
        </w:tabs>
        <w:ind w:firstLine="709"/>
        <w:jc w:val="both"/>
        <w:rPr/>
      </w:pPr>
      <w:r>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62.22.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62.16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.25.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pPr>
      <w:r>
        <w:rPr>
          <w:rFonts w:cs="Times New Roman" w:ascii="Times New Roman" w:hAnsi="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 провести новую закупку.</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62.28.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62.30.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rPr>
      </w:pPr>
      <w:r>
        <w:rPr>
          <w:rFonts w:ascii="Times New Roman" w:hAnsi="Times New Roman"/>
        </w:rPr>
      </w:r>
    </w:p>
    <w:p>
      <w:pPr>
        <w:pStyle w:val="2"/>
        <w:rPr>
          <w:rFonts w:ascii="Times New Roman" w:hAnsi="Times New Roman" w:cs="Times New Roman"/>
          <w:sz w:val="28"/>
          <w:szCs w:val="28"/>
        </w:rPr>
      </w:pPr>
      <w:bookmarkStart w:id="127" w:name="_Toc76395385"/>
      <w:bookmarkStart w:id="128" w:name="_Toc23517765"/>
      <w:bookmarkEnd w:id="128"/>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bookmarkEnd w:id="12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63.1.</w:t>
      </w:r>
      <w:r>
        <w:rPr>
          <w:rStyle w:val="Style12"/>
          <w:rFonts w:cs="Times New Roman" w:ascii="Times New Roman" w:hAnsi="Times New Roman"/>
          <w:sz w:val="28"/>
          <w:szCs w:val="28"/>
        </w:rPr>
        <w:footnoteReference w:id="24"/>
      </w:r>
      <w:r>
        <w:rPr>
          <w:rFonts w:cs="Times New Roman"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осуществление закупки товара, работы или услуги на</w:t>
      </w:r>
      <w:r>
        <w:rPr>
          <w:rFonts w:cs="Times New Roman" w:ascii="Times New Roman" w:hAnsi="Times New Roman"/>
          <w:sz w:val="28"/>
          <w:szCs w:val="28"/>
          <w:lang w:val="en-US"/>
        </w:rPr>
        <w:t> </w:t>
      </w:r>
      <w:r>
        <w:rPr>
          <w:rFonts w:cs="Times New Roman" w:ascii="Times New Roman" w:hAnsi="Times New Roman"/>
          <w:sz w:val="28"/>
          <w:szCs w:val="28"/>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Pr>
          <w:rFonts w:cs="Times New Roman" w:ascii="Times New Roman" w:hAnsi="Times New Roman"/>
          <w:sz w:val="28"/>
          <w:szCs w:val="28"/>
          <w:lang w:val="en-US"/>
        </w:rPr>
        <w:t> </w:t>
      </w:r>
      <w:r>
        <w:rPr>
          <w:rFonts w:cs="Times New Roman" w:ascii="Times New Roman" w:hAnsi="Times New Roman"/>
          <w:sz w:val="28"/>
          <w:szCs w:val="28"/>
        </w:rPr>
        <w:t>должен превышать пять миллионов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 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в</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lang w:val="en-US"/>
        </w:rPr>
        <w:t> </w:t>
      </w:r>
      <w:r>
        <w:rPr>
          <w:rFonts w:cs="Times New Roman" w:ascii="Times New Roman" w:hAnsi="Times New Roman"/>
          <w:sz w:val="28"/>
          <w:szCs w:val="28"/>
        </w:rPr>
        <w:t xml:space="preserve">снижению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 оказание услуг по водоснабжению, водоотведению, теплоснабжению, обращению с твердыми коммунальными (бытовыми) отходами, газоснабжению (за</w:t>
      </w:r>
      <w:r>
        <w:rPr>
          <w:rFonts w:cs="Times New Roman" w:ascii="Times New Roman" w:hAnsi="Times New Roman"/>
          <w:sz w:val="28"/>
          <w:szCs w:val="28"/>
          <w:lang w:val="en-US"/>
        </w:rPr>
        <w:t> </w:t>
      </w:r>
      <w:r>
        <w:rPr>
          <w:rFonts w:cs="Times New Roman" w:ascii="Times New Roman" w:hAnsi="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аренда нежилого здания, строения, сооружения, нежилого помещения, а также аренда земельного участка;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w:t>
      </w:r>
      <w:r>
        <w:rPr>
          <w:rFonts w:cs="Times New Roman" w:ascii="Times New Roman" w:hAnsi="Times New Roman"/>
          <w:sz w:val="28"/>
          <w:szCs w:val="28"/>
          <w:lang w:val="en-US"/>
        </w:rPr>
        <w:t> </w:t>
      </w:r>
      <w:r>
        <w:rPr>
          <w:rFonts w:cs="Times New Roman" w:ascii="Times New Roman" w:hAnsi="Times New Roman"/>
          <w:sz w:val="28"/>
          <w:szCs w:val="28"/>
        </w:rPr>
        <w:t>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углубленных медицинских осмотров лиц, занимающихся спортом на различных этапах спортивной подготовки</w:t>
      </w:r>
      <w:r>
        <w:rPr>
          <w:rStyle w:val="Style12"/>
          <w:rFonts w:cs="Times New Roman" w:ascii="Times New Roman" w:hAnsi="Times New Roman"/>
          <w:sz w:val="28"/>
          <w:szCs w:val="28"/>
        </w:rPr>
        <w:footnoteReference w:id="25"/>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37)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w:t>
      </w:r>
      <w:r>
        <w:rPr>
          <w:rStyle w:val="FootnoteCharacters"/>
          <w:rFonts w:cs="Times New Roman" w:ascii="Times New Roman" w:hAnsi="Times New Roman"/>
          <w:sz w:val="28"/>
          <w:szCs w:val="28"/>
        </w:rPr>
        <w:t xml:space="preserve"> </w:t>
      </w:r>
      <w:r>
        <w:rPr>
          <w:rStyle w:val="Style12"/>
          <w:rFonts w:cs="Times New Roman" w:ascii="Times New Roman" w:hAnsi="Times New Roman"/>
          <w:sz w:val="28"/>
          <w:szCs w:val="28"/>
        </w:rPr>
        <w:footnoteReference w:id="26"/>
      </w:r>
      <w:r>
        <w:rPr>
          <w:rFonts w:cs="Times New Roman" w:ascii="Times New Roman" w:hAnsi="Times New Roman"/>
          <w:sz w:val="28"/>
          <w:szCs w:val="28"/>
        </w:rPr>
        <w:t xml:space="preserve"> приобретение продуктов питания и услуг по обеспечению питанием;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sz w:val="28"/>
          <w:szCs w:val="28"/>
          <w:lang w:val="en-US"/>
        </w:rPr>
        <w:t> </w:t>
      </w:r>
      <w:r>
        <w:rPr>
          <w:rFonts w:cs="Times New Roman" w:ascii="Times New Roman" w:hAnsi="Times New Roman"/>
          <w:sz w:val="28"/>
          <w:szCs w:val="28"/>
        </w:rPr>
        <w:t>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в сфере 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45)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rFonts w:ascii="Times New Roman" w:hAnsi="Times New Roman" w:cs="Times New Roman"/>
          <w:spacing w:val="6"/>
          <w:sz w:val="28"/>
          <w:szCs w:val="28"/>
        </w:rPr>
      </w:pPr>
      <w:r>
        <w:rPr>
          <w:rFonts w:cs="Times New Roman" w:ascii="Times New Roman" w:hAnsi="Times New Roman"/>
          <w:spacing w:val="6"/>
          <w:sz w:val="28"/>
          <w:szCs w:val="28"/>
        </w:rPr>
        <w:t>46)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6"/>
          <w:sz w:val="28"/>
          <w:szCs w:val="28"/>
        </w:rPr>
        <w:t xml:space="preserve">47)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cs="Times New Roman" w:ascii="Times New Roman" w:hAnsi="Times New Roman"/>
          <w:sz w:val="28"/>
          <w:szCs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Pr>
          <w:rFonts w:cs="Times New Roman" w:ascii="Times New Roman" w:hAnsi="Times New Roman"/>
          <w:sz w:val="28"/>
          <w:szCs w:val="28"/>
          <w:lang w:val="en-US"/>
        </w:rPr>
        <w:t> </w:t>
      </w:r>
      <w:r>
        <w:rPr>
          <w:rFonts w:cs="Times New Roman" w:ascii="Times New Roman" w:hAnsi="Times New Roman"/>
          <w:sz w:val="28"/>
          <w:szCs w:val="28"/>
        </w:rPr>
        <w:t>использованием по меньшей мере двух источников ценовой информации, за</w:t>
      </w:r>
      <w:r>
        <w:rPr>
          <w:rFonts w:cs="Times New Roman" w:ascii="Times New Roman" w:hAnsi="Times New Roman"/>
          <w:sz w:val="28"/>
          <w:szCs w:val="28"/>
          <w:lang w:val="en-US"/>
        </w:rPr>
        <w:t> </w:t>
      </w:r>
      <w:r>
        <w:rPr>
          <w:rFonts w:cs="Times New Roman" w:ascii="Times New Roman" w:hAnsi="Times New Roman"/>
          <w:sz w:val="28"/>
          <w:szCs w:val="28"/>
        </w:rPr>
        <w:t xml:space="preserve">исключением случая, указанного в абзаце третьем настоящего пункта.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Standard"/>
        <w:ind w:firstLine="708"/>
        <w:jc w:val="both"/>
        <w:rPr>
          <w:rFonts w:ascii="Times New Roman" w:hAnsi="Times New Roman"/>
          <w:sz w:val="28"/>
          <w:szCs w:val="28"/>
        </w:rPr>
      </w:pPr>
      <w:r>
        <w:rPr>
          <w:rFonts w:ascii="Times New Roman" w:hAnsi="Times New Roman"/>
          <w:sz w:val="28"/>
          <w:szCs w:val="28"/>
        </w:rPr>
      </w:r>
      <w:bookmarkStart w:id="129" w:name="__RefHeading__9802_337171922"/>
      <w:bookmarkStart w:id="130" w:name="__RefHeading__9802_337171922"/>
      <w:bookmarkEnd w:id="130"/>
    </w:p>
    <w:p>
      <w:pPr>
        <w:pStyle w:val="Standard"/>
        <w:ind w:firstLine="708"/>
        <w:jc w:val="both"/>
        <w:rPr>
          <w:rFonts w:ascii="Times New Roman" w:hAnsi="Times New Roman"/>
          <w:sz w:val="28"/>
          <w:szCs w:val="28"/>
        </w:rPr>
      </w:pPr>
      <w:r>
        <w:rPr>
          <w:rFonts w:ascii="Times New Roman" w:hAnsi="Times New Roman"/>
          <w:sz w:val="28"/>
          <w:szCs w:val="28"/>
        </w:rPr>
      </w:r>
    </w:p>
    <w:p>
      <w:pPr>
        <w:pStyle w:val="2"/>
        <w:rPr>
          <w:rFonts w:ascii="Times New Roman" w:hAnsi="Times New Roman" w:cs="Times New Roman"/>
          <w:sz w:val="28"/>
          <w:szCs w:val="28"/>
        </w:rPr>
      </w:pPr>
      <w:bookmarkStart w:id="131" w:name="_Toc103698991"/>
      <w:r>
        <w:rPr>
          <w:rFonts w:cs="Times New Roman" w:ascii="Times New Roman" w:hAnsi="Times New Roman"/>
          <w:sz w:val="28"/>
          <w:szCs w:val="28"/>
        </w:rPr>
        <w:t>64. Условия применения и порядок проведения срочного ценового    запроса в электронной форме</w:t>
      </w:r>
      <w:bookmarkEnd w:id="131"/>
    </w:p>
    <w:p>
      <w:pPr>
        <w:pStyle w:val="Normal"/>
        <w:ind w:firstLine="709"/>
        <w:jc w:val="both"/>
        <w:rPr>
          <w:rFonts w:ascii="Times New Roman" w:hAnsi="Times New Roman" w:cs="Times New Roman"/>
          <w:sz w:val="28"/>
        </w:rPr>
      </w:pPr>
      <w:r>
        <w:rPr>
          <w:rFonts w:cs="Times New Roman" w:ascii="Times New Roman" w:hAnsi="Times New Roman"/>
          <w:sz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lang w:val="en-US"/>
        </w:rPr>
        <w:t> </w:t>
      </w:r>
      <w:r>
        <w:rPr>
          <w:rFonts w:cs="Times New Roman" w:ascii="Times New Roman" w:hAnsi="Times New Roman"/>
          <w:sz w:val="28"/>
          <w:szCs w:val="28"/>
        </w:rPr>
        <w:t>национальной системе стандартизации, принятыми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техническом регулировании,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lang w:val="en-US"/>
        </w:rPr>
        <w:t> </w:t>
      </w:r>
      <w:r>
        <w:rPr>
          <w:rFonts w:cs="Times New Roman"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содержанию, форме, оформлению и составу заявки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место,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дата рассмотрения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 сведения, предусмотренные в пункте 13.2 настоящего Положения.</w:t>
      </w:r>
    </w:p>
    <w:p>
      <w:pPr>
        <w:pStyle w:val="Formattext"/>
        <w:widowControl w:val="false"/>
        <w:spacing w:before="0" w:after="0"/>
        <w:ind w:firstLine="708"/>
        <w:jc w:val="both"/>
        <w:rPr>
          <w:sz w:val="28"/>
          <w:szCs w:val="28"/>
        </w:rPr>
      </w:pPr>
      <w:r>
        <w:rPr>
          <w:sz w:val="28"/>
          <w:szCs w:val="28"/>
        </w:rPr>
        <w:t>64.8.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64.15. Заявка на участие в ценовом запросе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Style12"/>
        </w:rPr>
        <w:footnoteReference w:id="27"/>
      </w:r>
      <w:r>
        <w:rPr/>
        <w:t>, обеспечения исполнения договора</w:t>
      </w:r>
      <w:r>
        <w:rPr>
          <w:rStyle w:val="Style12"/>
        </w:rPr>
        <w:footnoteReference w:id="28"/>
      </w:r>
      <w:r>
        <w:rPr/>
        <w:t>, обеспечения гарантийных обязательств</w:t>
      </w:r>
      <w:r>
        <w:rPr>
          <w:rStyle w:val="Style12"/>
        </w:rPr>
        <w:footnoteReference w:id="29"/>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lang w:val="en-US"/>
        </w:rPr>
        <w:t> </w:t>
      </w:r>
      <w:r>
        <w:rPr/>
        <w:t>подпунктами 2 – 9 пункта 12.1 настоящего Положения;</w:t>
      </w:r>
    </w:p>
    <w:p>
      <w:pPr>
        <w:pStyle w:val="ConsPlusNormal"/>
        <w:widowControl w:val="false"/>
        <w:tabs>
          <w:tab w:val="left" w:pos="709" w:leader="none"/>
        </w:tabs>
        <w:ind w:firstLine="709"/>
        <w:jc w:val="both"/>
        <w:rPr/>
      </w:pPr>
      <w: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ценового запроса;</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64.18.</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64.21. </w:t>
      </w:r>
      <w:r>
        <w:rPr>
          <w:rFonts w:eastAsia="Times New Roman" w:cs="Times New Roman" w:ascii="Times New Roman" w:hAnsi="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64.22.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64.15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ценовом запросе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64.23. Результаты рассмотрения заявок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w:t>
      </w:r>
      <w:r>
        <w:rPr>
          <w:rFonts w:eastAsia="Times New Roman" w:cs="Times New Roman" w:ascii="Times New Roman" w:hAnsi="Times New Roman"/>
          <w:sz w:val="28"/>
          <w:szCs w:val="28"/>
        </w:rPr>
        <w:t xml:space="preserve">.24. Протокол рассмотрения заявок на участие в срочном ценовом запросе </w:t>
      </w:r>
      <w:r>
        <w:rPr>
          <w:rFonts w:cs="Times New Roman" w:ascii="Times New Roman" w:hAnsi="Times New Roman"/>
          <w:sz w:val="28"/>
          <w:szCs w:val="28"/>
        </w:rPr>
        <w:t xml:space="preserve">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64.25. В случае если по результатам рассмотрения заявок на участие в ценовом запросе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ценовой запрос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64.29.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widowControl w:val="false"/>
        <w:ind w:firstLine="709"/>
        <w:jc w:val="center"/>
        <w:rPr>
          <w:rFonts w:ascii="Times New Roman" w:hAnsi="Times New Roman" w:cs="Times New Roman"/>
          <w:b/>
          <w:b/>
          <w:bCs/>
          <w:sz w:val="28"/>
          <w:szCs w:val="28"/>
        </w:rPr>
      </w:pPr>
      <w:r>
        <w:rPr>
          <w:rFonts w:cs="Times New Roman" w:ascii="Times New Roman" w:hAnsi="Times New Roman"/>
          <w:b/>
          <w:bCs/>
          <w:sz w:val="28"/>
          <w:szCs w:val="28"/>
          <w:lang w:val="en-US"/>
        </w:rPr>
        <w:t>IX</w:t>
      </w:r>
      <w:r>
        <w:rPr>
          <w:rFonts w:cs="Times New Roman" w:ascii="Times New Roman" w:hAnsi="Times New Roman"/>
          <w:b/>
          <w:bCs/>
          <w:sz w:val="28"/>
          <w:szCs w:val="28"/>
        </w:rPr>
        <w:t>. ЗАКЛЮЧИТЕЛЬНЫЕ ПОЛОЖЕНИЯ</w:t>
      </w:r>
      <w:r>
        <w:rPr>
          <w:rStyle w:val="Style12"/>
          <w:rFonts w:cs="Times New Roman" w:ascii="Times New Roman" w:hAnsi="Times New Roman"/>
          <w:b/>
          <w:bCs/>
          <w:sz w:val="28"/>
          <w:szCs w:val="28"/>
          <w:vertAlign w:val="superscript"/>
        </w:rPr>
        <w:footnoteReference w:id="30"/>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На основании части 2.1 статьи 2 Закона № 223-ФЗ, </w:t>
      </w:r>
      <w:r>
        <w:rPr>
          <w:rFonts w:ascii="Times New Roman" w:hAnsi="Times New Roman"/>
          <w:sz w:val="28"/>
          <w:szCs w:val="28"/>
        </w:rPr>
        <w:t>муниципальные автономные учреждения, муниципальные бюджетные учреждения и муниципальные унитарные предприятия муниципального образования Кореновский район</w:t>
      </w:r>
      <w:r>
        <w:rPr>
          <w:rFonts w:cs="Times New Roman" w:ascii="Times New Roman" w:hAnsi="Times New Roman"/>
          <w:sz w:val="28"/>
          <w:szCs w:val="28"/>
        </w:rPr>
        <w:t xml:space="preserve">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Pr>
          <w:rFonts w:cs="Times New Roman" w:ascii="Times New Roman" w:hAnsi="Times New Roman"/>
          <w:sz w:val="28"/>
          <w:szCs w:val="28"/>
          <w:lang w:val="en-US"/>
        </w:rPr>
        <w:t> </w:t>
      </w:r>
      <w:r>
        <w:rPr>
          <w:rFonts w:cs="Times New Roman" w:ascii="Times New Roman" w:hAnsi="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1 октября 2022 г., со сроком вступления в силу таких положений со дня размещения в ЕИС положений о закупке указанных юридических лиц в новой редакции.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pPr>
      <w:r>
        <w:rPr>
          <w:rFonts w:cs="Times New Roman" w:ascii="Times New Roman" w:hAnsi="Times New Roman"/>
          <w:sz w:val="28"/>
        </w:rPr>
        <w:t xml:space="preserve">Кореновский район                                                                                     Е.Ф. Глоба      </w:t>
      </w:r>
    </w:p>
    <w:sectPr>
      <w:headerReference w:type="default" r:id="rId5"/>
      <w:footnotePr>
        <w:numFmt w:val="decimal"/>
      </w:footnotePr>
      <w:type w:val="nextPage"/>
      <w:pgSz w:w="11906" w:h="16838"/>
      <w:pgMar w:left="1701" w:right="567" w:header="720" w:top="1134" w:footer="0" w:bottom="1135" w:gutter="0"/>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Исчерпывающий перечень сведений указывается заказчиком самостоятельно в его положении о закупке.</w:t>
      </w:r>
    </w:p>
  </w:footnote>
  <w:footnote w:id="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Style31"/>
        <w:jc w:val="both"/>
        <w:rPr>
          <w:rFonts w:ascii="Times New Roman" w:hAnsi="Times New Roman" w:cs="Times New Roman"/>
          <w:strike/>
        </w:rPr>
      </w:pPr>
      <w:r>
        <w:rPr>
          <w:rStyle w:val="Style13"/>
        </w:rPr>
        <w:footnoteRef/>
      </w:r>
      <w:r>
        <w:rPr/>
      </w:r>
    </w:p>
  </w:footnote>
  <w:footnote w:id="1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1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заявки.</w:t>
      </w:r>
    </w:p>
  </w:footnote>
  <w:footnote w:id="2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гарантийных обязательств.</w:t>
      </w:r>
    </w:p>
  </w:footnote>
  <w:footnote w:id="2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Style31"/>
        <w:jc w:val="both"/>
        <w:rPr>
          <w:rFonts w:ascii="Times New Roman" w:hAnsi="Times New Roman" w:cs="Times New Roman"/>
        </w:rPr>
      </w:pPr>
      <w:r>
        <w:rPr>
          <w:rStyle w:val="Style13"/>
        </w:rPr>
        <w:footnoteRef/>
      </w:r>
      <w:r>
        <w:rPr/>
        <w:t xml:space="preserve"> </w:t>
      </w:r>
      <w:r>
        <w:rPr>
          <w:rFonts w:cs="Times New Roman" w:ascii="Times New Roman" w:hAnsi="Times New Roman"/>
        </w:rPr>
        <w:t xml:space="preserve">Заключение договора на проведение углубленных медицинских осмотров лиц, занимающихся спортом на различных этапах спортивной подготовки подпункта 33 пункта 63.1 подлежит включению в Положение только муниципальным автономным учреждением спортивная школа «Аллигатор» муниципального образования Кореновский район. </w:t>
      </w:r>
    </w:p>
  </w:footnote>
  <w:footnote w:id="2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Подпункт 38 пункта 63.1 подлежит включению в Положение только государственными унитарными предприятиями Краснодарского края.</w:t>
      </w:r>
    </w:p>
  </w:footnote>
  <w:footnote w:id="2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заявки.</w:t>
      </w:r>
    </w:p>
  </w:footnote>
  <w:footnote w:id="2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2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 w:id="3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Данный раздел не включается в положение о закупке заказчика.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147</w:t>
    </w:r>
    <w:r>
      <w:rPr/>
      <w:fldChar w:fldCharType="end"/>
    </w:r>
  </w:p>
  <w:p>
    <w:pPr>
      <w:pStyle w:val="Style3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lvl w:ilvl="0">
      <w:start w:val="23"/>
      <w:numFmt w:val="decimal"/>
      <w:lvlText w:val="%1."/>
      <w:lvlJc w:val="left"/>
      <w:pPr>
        <w:tabs>
          <w:tab w:val="num" w:pos="0"/>
        </w:tabs>
        <w:ind w:left="600" w:hanging="600"/>
      </w:p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655" w:hanging="1080"/>
      </w:pPr>
    </w:lvl>
    <w:lvl w:ilvl="4">
      <w:start w:val="1"/>
      <w:numFmt w:val="decimal"/>
      <w:lvlText w:val="%1.%2.%3.%4.%5."/>
      <w:lvlJc w:val="left"/>
      <w:pPr>
        <w:tabs>
          <w:tab w:val="num" w:pos="0"/>
        </w:tabs>
        <w:ind w:left="3180" w:hanging="1080"/>
      </w:pPr>
    </w:lvl>
    <w:lvl w:ilvl="5">
      <w:start w:val="1"/>
      <w:numFmt w:val="decimal"/>
      <w:lvlText w:val="%1.%2.%3.%4.%5.%6."/>
      <w:lvlJc w:val="left"/>
      <w:pPr>
        <w:tabs>
          <w:tab w:val="num" w:pos="0"/>
        </w:tabs>
        <w:ind w:left="4065" w:hanging="1440"/>
      </w:pPr>
    </w:lvl>
    <w:lvl w:ilvl="6">
      <w:start w:val="1"/>
      <w:numFmt w:val="decimal"/>
      <w:lvlText w:val="%1.%2.%3.%4.%5.%6.%7."/>
      <w:lvlJc w:val="left"/>
      <w:pPr>
        <w:tabs>
          <w:tab w:val="num" w:pos="0"/>
        </w:tabs>
        <w:ind w:left="4950" w:hanging="1800"/>
      </w:pPr>
    </w:lvl>
    <w:lvl w:ilvl="7">
      <w:start w:val="1"/>
      <w:numFmt w:val="decimal"/>
      <w:lvlText w:val="%1.%2.%3.%4.%5.%6.%7.%8."/>
      <w:lvlJc w:val="left"/>
      <w:pPr>
        <w:tabs>
          <w:tab w:val="num" w:pos="0"/>
        </w:tabs>
        <w:ind w:left="5475" w:hanging="1800"/>
      </w:pPr>
    </w:lvl>
    <w:lvl w:ilvl="8">
      <w:start w:val="1"/>
      <w:numFmt w:val="decimal"/>
      <w:lvlText w:val="%1.%2.%3.%4.%5.%6.%7.%8.%9."/>
      <w:lvlJc w:val="left"/>
      <w:pPr>
        <w:tabs>
          <w:tab w:val="num" w:pos="0"/>
        </w:tabs>
        <w:ind w:left="6360" w:hanging="2160"/>
      </w:pPr>
    </w:lvl>
  </w:abstractNum>
  <w:abstractNum w:abstractNumId="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qFormat/>
    <w:rsid w:val="00884cfd"/>
    <w:pPr>
      <w:keepNext w:val="true"/>
      <w:widowControl w:val="false"/>
      <w:numPr>
        <w:ilvl w:val="0"/>
        <w:numId w:val="1"/>
      </w:numPr>
      <w:bidi w:val="0"/>
      <w:spacing w:before="0" w:after="0"/>
      <w:jc w:val="center"/>
      <w:outlineLvl w:val="0"/>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Привязка сноски"/>
    <w:rPr>
      <w:vertAlign w:val="superscript"/>
    </w:rPr>
  </w:style>
  <w:style w:type="character" w:styleId="WW" w:customStyle="1">
    <w:name w:val="WW-Интернет-ссылка"/>
    <w:qFormat/>
    <w:rsid w:val="00884cfd"/>
    <w:rPr>
      <w:color w:val="0000FF"/>
      <w:u w:val="single"/>
    </w:rPr>
  </w:style>
  <w:style w:type="character" w:styleId="Internetlink" w:customStyle="1">
    <w:name w:val="Hyper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customStyle="1">
    <w:name w:val="Символ сноски"/>
    <w:qFormat/>
    <w:rsid w:val="00884cfd"/>
    <w:rPr/>
  </w:style>
  <w:style w:type="character" w:styleId="FootnoteCharacters">
    <w:name w:val="Footnote Characters"/>
    <w:basedOn w:val="DefaultParagraphFont"/>
    <w:uiPriority w:val="99"/>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link w:val="a7"/>
    <w:uiPriority w:val="34"/>
    <w:qFormat/>
    <w:rsid w:val="00713fad"/>
    <w:rPr>
      <w:rFonts w:ascii="Calibri" w:hAnsi="Calibri" w:eastAsia="Times New Roman" w:cs="Times New Roman"/>
      <w:sz w:val="22"/>
      <w:szCs w:val="22"/>
    </w:rPr>
  </w:style>
  <w:style w:type="character" w:styleId="Style16" w:customStyle="1">
    <w:name w:val="Абзац списка Знак"/>
    <w:link w:val="10"/>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customStyle="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4c12dc"/>
    <w:rPr>
      <w:vertAlign w:val="superscript"/>
    </w:rPr>
  </w:style>
  <w:style w:type="character" w:styleId="Style19"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1"/>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20" w:customStyle="1">
    <w:name w:val="Интернет-ссылка"/>
    <w:rPr>
      <w:color w:val="000080"/>
      <w:u w:val="single"/>
    </w:rPr>
  </w:style>
  <w:style w:type="character" w:styleId="Style21" w:customStyle="1">
    <w:name w:val="Символы концевой сноски"/>
    <w:qForma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88" w:before="0" w:after="140"/>
    </w:pPr>
    <w:rPr/>
  </w:style>
  <w:style w:type="paragraph" w:styleId="Style25">
    <w:name w:val="List"/>
    <w:basedOn w:val="Textbody"/>
    <w:rsid w:val="00884cfd"/>
    <w:pPr/>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12" w:customStyle="1">
    <w:name w:val="Заголовок1"/>
    <w:basedOn w:val="Standard"/>
    <w:next w:val="Style24"/>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8"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9">
    <w:name w:val="Верхний и нижний колонтитулы"/>
    <w:basedOn w:val="Normal"/>
    <w:qFormat/>
    <w:pPr/>
    <w:rPr/>
  </w:style>
  <w:style w:type="paragraph" w:styleId="Style30">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uiPriority w:val="34"/>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1"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0"/>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1">
    <w:name w:val="Footnote Text"/>
    <w:basedOn w:val="Normal"/>
    <w:uiPriority w:val="99"/>
    <w:pPr/>
    <w:rPr/>
  </w:style>
  <w:style w:type="paragraph" w:styleId="Style32">
    <w:name w:val="Endnote Text"/>
    <w:basedOn w:val="Normal"/>
    <w:uiPriority w:val="99"/>
    <w:semiHidden/>
    <w:unhideWhenUsed/>
    <w:qFormat/>
    <w:rsid w:val="004c12dc"/>
    <w:pPr/>
    <w:rPr>
      <w:sz w:val="20"/>
      <w:szCs w:val="18"/>
    </w:rPr>
  </w:style>
  <w:style w:type="paragraph" w:styleId="Style33">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2289896&amp;prevdoc=902289896&amp;point=mark=000000000000000000000000000000000000000000000000008QM0M6" TargetMode="External"/><Relationship Id="rId3" Type="http://schemas.openxmlformats.org/officeDocument/2006/relationships/hyperlink" Target="garantf1://10064072.481" TargetMode="External"/><Relationship Id="rId4"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2A2A-8AB5-4557-9ADF-4D839A73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Application>LibreOffice/7.1.1.2$Windows_X86_64 LibreOffice_project/fe0b08f4af1bacafe4c7ecc87ce55bb426164676</Application>
  <AppVersion>15.0000</AppVersion>
  <DocSecurity>0</DocSecurity>
  <Pages>147</Pages>
  <Words>48590</Words>
  <Characters>336741</Characters>
  <CharactersWithSpaces>384640</CharactersWithSpaces>
  <Paragraphs>1493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2018-12-18T13:48:00Z</dcterms:created>
  <dc:creator>KSP2</dc:creator>
  <dc:description/>
  <dc:language>ru-RU</dc:language>
  <cp:lastModifiedBy/>
  <cp:lastPrinted>2019-12-09T08:38:00Z</cp:lastPrinted>
  <dcterms:modified xsi:type="dcterms:W3CDTF">2022-09-21T15:56:47Z</dcterms:modified>
  <cp:revision>384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